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3C" w:rsidRDefault="002B4F22" w:rsidP="002F7590">
      <w:pPr>
        <w:pStyle w:val="Balk1"/>
      </w:pPr>
      <w:r w:rsidRPr="00C330B3">
        <w:t xml:space="preserve">SİRKÜLER NR : </w:t>
      </w:r>
      <w:r w:rsidR="00250839">
        <w:t>007</w:t>
      </w:r>
      <w:r w:rsidRPr="00C330B3">
        <w:t xml:space="preserve">  -  </w:t>
      </w:r>
      <w:r w:rsidR="007F1A2D">
        <w:t>0</w:t>
      </w:r>
      <w:r w:rsidR="00250839">
        <w:t>2</w:t>
      </w:r>
      <w:r w:rsidR="00BF2619">
        <w:t>/</w:t>
      </w:r>
      <w:r w:rsidR="007F1A2D">
        <w:t>01</w:t>
      </w:r>
      <w:r w:rsidR="00BF2619">
        <w:t>/201</w:t>
      </w:r>
      <w:r w:rsidR="007F1A2D">
        <w:t>7</w:t>
      </w:r>
    </w:p>
    <w:p w:rsidR="00DE3BA9" w:rsidRPr="00DE3BA9" w:rsidRDefault="00DE3BA9" w:rsidP="00DE3BA9">
      <w:pPr>
        <w:spacing w:before="100" w:beforeAutospacing="1" w:after="100" w:afterAutospacing="1" w:line="240" w:lineRule="auto"/>
        <w:jc w:val="center"/>
        <w:rPr>
          <w:b/>
          <w:color w:val="FF0000"/>
          <w:sz w:val="24"/>
        </w:rPr>
      </w:pPr>
      <w:r w:rsidRPr="00DE3BA9">
        <w:rPr>
          <w:b/>
          <w:color w:val="FF0000"/>
          <w:sz w:val="24"/>
        </w:rPr>
        <w:t>GELİR VERGİSİ KANUNU’NA GÖRE 2017 YILI GELİRLERİNE UYGULANACAK İNDİRİM VE İSTİSNA TUTARLARI BELİRLENMİŞTİR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 xml:space="preserve">Yayımlanan </w:t>
      </w:r>
      <w:r>
        <w:rPr>
          <w:rFonts w:ascii="Arial" w:eastAsia="Times New Roman" w:hAnsi="Arial" w:cs="Arial"/>
          <w:bCs w:val="0"/>
          <w:color w:val="003549"/>
          <w:sz w:val="18"/>
          <w:szCs w:val="18"/>
        </w:rPr>
        <w:t xml:space="preserve">296 sayılı Gelir Vergisi </w:t>
      </w:r>
      <w:r w:rsidRPr="00DE3BA9">
        <w:rPr>
          <w:rFonts w:ascii="Arial" w:eastAsia="Times New Roman" w:hAnsi="Arial" w:cs="Arial"/>
          <w:bCs w:val="0"/>
          <w:color w:val="003549"/>
          <w:sz w:val="18"/>
          <w:szCs w:val="18"/>
        </w:rPr>
        <w:t>Tebliğ</w:t>
      </w:r>
      <w:r>
        <w:rPr>
          <w:rFonts w:ascii="Arial" w:eastAsia="Times New Roman" w:hAnsi="Arial" w:cs="Arial"/>
          <w:bCs w:val="0"/>
          <w:color w:val="003549"/>
          <w:sz w:val="18"/>
          <w:szCs w:val="18"/>
        </w:rPr>
        <w:t>i</w:t>
      </w:r>
      <w:r w:rsidRPr="00DE3BA9">
        <w:rPr>
          <w:rFonts w:ascii="Arial" w:eastAsia="Times New Roman" w:hAnsi="Arial" w:cs="Arial"/>
          <w:bCs w:val="0"/>
          <w:color w:val="003549"/>
          <w:sz w:val="18"/>
          <w:szCs w:val="18"/>
        </w:rPr>
        <w:t xml:space="preserve"> ile 2017 yılı gelirlerine uygulanmak üzere belirlenen indirim ve istisna tutarları özet olarak aşağıda yer aldığı gibidir: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1. Gayrimenkul Sermaye İratlarında Uygulanan İstisna Tutarı: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21 inci maddesinde yer alan mesken kira gelirleri için uygulanan istisna tutarı,</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2017 takvim yılında elde edilen </w:t>
      </w:r>
      <w:r w:rsidRPr="00DE3BA9">
        <w:rPr>
          <w:rFonts w:ascii="Arial" w:eastAsia="Times New Roman" w:hAnsi="Arial" w:cs="Arial"/>
          <w:bCs w:val="0"/>
          <w:color w:val="003549"/>
          <w:sz w:val="18"/>
          <w:szCs w:val="18"/>
        </w:rPr>
        <w:t>kira gelirleri için</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3.900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2. Hizmet Erbabına İşyeri veya İşyerinin Müştemilatı Dışında Kalan Yerlerde Yemek Verilmek Suretiyle Sağlanan Menfaatlere İlişkin İstisna Tutarı: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23/8 numaralı bendinde yer alan bu istisna tutarı 2017 takvim yılında uygulanmak üzere</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14,00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3. Engellilik İndirimi Tutarları: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31.maddesinde yer alan engellilik indirimi tutarları, 2017 takvim yılında uygulanmak üzere; birinci derece sakatlar için</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900 TL</w:t>
      </w:r>
      <w:r w:rsidRPr="00DE3BA9">
        <w:rPr>
          <w:rFonts w:ascii="Arial" w:eastAsia="Times New Roman" w:hAnsi="Arial" w:cs="Arial"/>
          <w:bCs w:val="0"/>
          <w:color w:val="003549"/>
          <w:sz w:val="18"/>
          <w:szCs w:val="18"/>
        </w:rPr>
        <w:t>, ikinci derece sakatlar için</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470 TL</w:t>
      </w:r>
      <w:r w:rsidRPr="00DE3BA9">
        <w:rPr>
          <w:rFonts w:ascii="Arial" w:eastAsia="Times New Roman" w:hAnsi="Arial" w:cs="Arial"/>
          <w:bCs w:val="0"/>
          <w:color w:val="003549"/>
          <w:sz w:val="18"/>
          <w:szCs w:val="18"/>
        </w:rPr>
        <w:t>, üçüncü derece sakatlar için</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210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4. Değer Artışı Kazançlarına İlişkin İstisna Tutarı: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mükerrer 80.maddesinde yer alan değer artışı kazançlarına ilişkin istisna tutarı, 2017 takvim yılı gelirlerine uygulanmak üzere</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11.000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5. Arızi Kazançlara İlişkin İstisna Tutarı: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82. maddesinde yer alan arızi kazançlara ilişkin istisna tutarı, 2017 takvim yılı gelirlerine uygulanmak üzere</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24.000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6. Tevkifata ve İstisnaya Konu Olmayan Menkul ve Gayrimenkul Sermaye İratlarına İlişkin Beyanname Verme Sınırı:</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Cs w:val="0"/>
          <w:color w:val="003549"/>
          <w:sz w:val="18"/>
          <w:szCs w:val="18"/>
        </w:rPr>
        <w:t>Gelir Vergisi Kanununun 86.maddesinde yer alan tevkifata ve istisnaya konu olmayan menkul ve gayrimenkul sermaye iratlarına ilişkin beyanname verme sınırı, 2017 takvim yılı gelirlerine uygulanmak üzere</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1.600 TL </w:t>
      </w:r>
      <w:r w:rsidRPr="00DE3BA9">
        <w:rPr>
          <w:rFonts w:ascii="Arial" w:eastAsia="Times New Roman" w:hAnsi="Arial" w:cs="Arial"/>
          <w:bCs w:val="0"/>
          <w:color w:val="003549"/>
          <w:sz w:val="18"/>
          <w:szCs w:val="18"/>
        </w:rPr>
        <w:t>olarak tespit edilmiştir.</w:t>
      </w:r>
    </w:p>
    <w:p w:rsidR="00DE3BA9" w:rsidRPr="00DE3BA9" w:rsidRDefault="00DE3BA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r w:rsidRPr="00DE3BA9">
        <w:rPr>
          <w:rFonts w:ascii="Arial" w:eastAsia="Times New Roman" w:hAnsi="Arial" w:cs="Arial"/>
          <w:b/>
          <w:color w:val="003549"/>
          <w:sz w:val="18"/>
        </w:rPr>
        <w:t>7. 2016 Takvim Yılında Elde Edilen Bir Kısım Menkul Sermaye İradının Beyanında Dikkate Alınacak İndirim Oranı:</w:t>
      </w:r>
    </w:p>
    <w:p w:rsidR="00DE3BA9" w:rsidRDefault="00DE3BA9" w:rsidP="00DE3BA9">
      <w:pPr>
        <w:shd w:val="clear" w:color="auto" w:fill="FFFFFF"/>
        <w:spacing w:before="100" w:beforeAutospacing="1" w:after="100" w:afterAutospacing="1" w:line="240" w:lineRule="auto"/>
        <w:rPr>
          <w:rFonts w:ascii="Arial" w:eastAsia="Times New Roman" w:hAnsi="Arial" w:cs="Arial"/>
          <w:b/>
          <w:color w:val="003549"/>
          <w:sz w:val="18"/>
        </w:rPr>
      </w:pPr>
      <w:r w:rsidRPr="00DE3BA9">
        <w:rPr>
          <w:rFonts w:ascii="Arial" w:eastAsia="Times New Roman" w:hAnsi="Arial" w:cs="Arial"/>
          <w:bCs w:val="0"/>
          <w:color w:val="003549"/>
          <w:sz w:val="18"/>
          <w:szCs w:val="18"/>
        </w:rPr>
        <w:t>2016 takvim yılında elde edilen menkul sermaye iratlarından, 1/1/2006 tarihinden önce ihraç edilmiş olan ve Gelir Vergisi Kanununun 75/- (5) numaralı bendinde sayılan</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her nevi tahvil ve Hazine bonosu faizleri ile Toplu Konut İdaresi ve Özelleştirme İdaresince </w:t>
      </w:r>
      <w:r w:rsidRPr="00DE3BA9">
        <w:rPr>
          <w:rFonts w:ascii="Arial" w:eastAsia="Times New Roman" w:hAnsi="Arial" w:cs="Arial"/>
          <w:bCs w:val="0"/>
          <w:color w:val="003549"/>
          <w:sz w:val="18"/>
          <w:szCs w:val="18"/>
        </w:rPr>
        <w:t>çıkarılan menkul kıymetlerden sağlanan gelirler indirim oranı uygulanmak suretiyle beyan edilecektir. Buna göre 2016 yılında elde edilen bu nitelikteki menkul sermaye iradının beyanında uygulanacak</w:t>
      </w:r>
      <w:r w:rsidRPr="00DE3BA9">
        <w:rPr>
          <w:rFonts w:ascii="Arial" w:eastAsia="Times New Roman" w:hAnsi="Arial" w:cs="Arial"/>
          <w:bCs w:val="0"/>
          <w:color w:val="003549"/>
          <w:sz w:val="18"/>
        </w:rPr>
        <w:t> </w:t>
      </w:r>
      <w:r w:rsidRPr="00DE3BA9">
        <w:rPr>
          <w:rFonts w:ascii="Arial" w:eastAsia="Times New Roman" w:hAnsi="Arial" w:cs="Arial"/>
          <w:b/>
          <w:color w:val="003549"/>
          <w:sz w:val="18"/>
        </w:rPr>
        <w:t>indirim oranı %38,19 olacaktır.</w:t>
      </w:r>
    </w:p>
    <w:p w:rsidR="005C73E9" w:rsidRDefault="005C73E9" w:rsidP="00DE3BA9">
      <w:pPr>
        <w:shd w:val="clear" w:color="auto" w:fill="FFFFFF"/>
        <w:spacing w:before="100" w:beforeAutospacing="1" w:after="100" w:afterAutospacing="1" w:line="240" w:lineRule="auto"/>
        <w:rPr>
          <w:rFonts w:ascii="Arial" w:eastAsia="Times New Roman" w:hAnsi="Arial" w:cs="Arial"/>
          <w:b/>
          <w:color w:val="003549"/>
          <w:sz w:val="18"/>
        </w:rPr>
      </w:pPr>
    </w:p>
    <w:p w:rsidR="005C73E9" w:rsidRDefault="005C73E9" w:rsidP="00DE3BA9">
      <w:pPr>
        <w:shd w:val="clear" w:color="auto" w:fill="FFFFFF"/>
        <w:spacing w:before="100" w:beforeAutospacing="1" w:after="100" w:afterAutospacing="1" w:line="240" w:lineRule="auto"/>
        <w:rPr>
          <w:rFonts w:ascii="Arial" w:eastAsia="Times New Roman" w:hAnsi="Arial" w:cs="Arial"/>
          <w:b/>
          <w:color w:val="003549"/>
          <w:sz w:val="18"/>
        </w:rPr>
      </w:pPr>
    </w:p>
    <w:p w:rsidR="005C73E9" w:rsidRPr="00DE3BA9" w:rsidRDefault="005C73E9" w:rsidP="00DE3BA9">
      <w:pPr>
        <w:shd w:val="clear" w:color="auto" w:fill="FFFFFF"/>
        <w:spacing w:before="100" w:beforeAutospacing="1" w:after="100" w:afterAutospacing="1" w:line="240" w:lineRule="auto"/>
        <w:rPr>
          <w:rFonts w:ascii="Arial" w:eastAsia="Times New Roman" w:hAnsi="Arial" w:cs="Arial"/>
          <w:bCs w:val="0"/>
          <w:color w:val="003549"/>
          <w:sz w:val="18"/>
          <w:szCs w:val="18"/>
        </w:rPr>
      </w:pPr>
    </w:p>
    <w:p w:rsidR="005C73E9" w:rsidRPr="005C73E9" w:rsidRDefault="005C73E9" w:rsidP="005C73E9">
      <w:pPr>
        <w:pStyle w:val="balk11pt"/>
        <w:spacing w:before="0" w:beforeAutospacing="0" w:after="0" w:afterAutospacing="0" w:line="240" w:lineRule="atLeast"/>
        <w:ind w:firstLine="566"/>
        <w:jc w:val="center"/>
        <w:rPr>
          <w:rFonts w:asciiTheme="minorHAnsi" w:hAnsiTheme="minorHAnsi"/>
          <w:sz w:val="20"/>
          <w:szCs w:val="20"/>
          <w:u w:val="single"/>
        </w:rPr>
      </w:pPr>
      <w:r w:rsidRPr="005C73E9">
        <w:rPr>
          <w:rFonts w:asciiTheme="minorHAnsi" w:hAnsiTheme="minorHAnsi"/>
          <w:sz w:val="20"/>
          <w:szCs w:val="20"/>
          <w:u w:val="single"/>
        </w:rPr>
        <w:lastRenderedPageBreak/>
        <w:t>Maliye Bakanlığı (Gelir İdaresi Başkanlığı)’</w:t>
      </w:r>
      <w:r w:rsidRPr="005C73E9">
        <w:rPr>
          <w:rStyle w:val="spelle"/>
          <w:rFonts w:asciiTheme="minorHAnsi" w:hAnsiTheme="minorHAnsi"/>
          <w:sz w:val="20"/>
          <w:szCs w:val="20"/>
          <w:u w:val="single"/>
        </w:rPr>
        <w:t>ndan</w:t>
      </w:r>
      <w:r w:rsidRPr="005C73E9">
        <w:rPr>
          <w:rFonts w:asciiTheme="minorHAnsi" w:hAnsiTheme="minorHAnsi"/>
          <w:sz w:val="20"/>
          <w:szCs w:val="20"/>
          <w:u w:val="single"/>
        </w:rPr>
        <w:t>:</w:t>
      </w:r>
    </w:p>
    <w:p w:rsidR="005C73E9" w:rsidRPr="005C73E9" w:rsidRDefault="005C73E9" w:rsidP="005C73E9">
      <w:pPr>
        <w:pStyle w:val="ortabalkbold"/>
        <w:spacing w:before="56"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GELİR VERGİSİ GENEL TEBLİĞİ</w:t>
      </w:r>
    </w:p>
    <w:p w:rsidR="005C73E9" w:rsidRPr="005C73E9" w:rsidRDefault="005C73E9" w:rsidP="005C73E9">
      <w:pPr>
        <w:pStyle w:val="ortabalkbold"/>
        <w:spacing w:before="0"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(SERİ NO: 296)</w:t>
      </w:r>
    </w:p>
    <w:p w:rsidR="005C73E9" w:rsidRPr="005C73E9" w:rsidRDefault="005C73E9" w:rsidP="005C73E9">
      <w:pPr>
        <w:pStyle w:val="ortabalkbold"/>
        <w:spacing w:before="0"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 </w:t>
      </w:r>
    </w:p>
    <w:p w:rsidR="005C73E9" w:rsidRPr="005C73E9" w:rsidRDefault="005C73E9" w:rsidP="005C73E9">
      <w:pPr>
        <w:pStyle w:val="ortabalkbold"/>
        <w:spacing w:before="0"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BİRİNCİ BÖLÜM</w:t>
      </w:r>
    </w:p>
    <w:p w:rsidR="005C73E9" w:rsidRPr="005C73E9" w:rsidRDefault="005C73E9" w:rsidP="005C73E9">
      <w:pPr>
        <w:pStyle w:val="ortabalkbold"/>
        <w:spacing w:before="0" w:beforeAutospacing="0" w:after="85" w:afterAutospacing="0" w:line="240" w:lineRule="atLeast"/>
        <w:jc w:val="center"/>
        <w:rPr>
          <w:rFonts w:asciiTheme="minorHAnsi" w:hAnsiTheme="minorHAnsi"/>
          <w:b/>
          <w:bCs/>
          <w:sz w:val="20"/>
          <w:szCs w:val="20"/>
        </w:rPr>
      </w:pPr>
      <w:r w:rsidRPr="005C73E9">
        <w:rPr>
          <w:rFonts w:asciiTheme="minorHAnsi" w:hAnsiTheme="minorHAnsi"/>
          <w:b/>
          <w:bCs/>
          <w:sz w:val="20"/>
          <w:szCs w:val="20"/>
        </w:rPr>
        <w:t>Amaç ve Yasal Düzenlemeler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Amaç</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1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(1) Bu Tebliğin amacı,</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31/12/1960</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tarihli ve 193 sayılı Gelir Vergisi Kanununun 21, 23/8, 31, 47, 48, mükerrer 80, 82, 86, 89/15 ve 103 üncü maddelerinde yer alan ve yeniden değerleme oranında artırılan maktu had ve tutarlar, basit usule tabi mükelleflerde toplu belge düzenleme uygulaması ile 1/1/2006 tarihinden önce ihraç edilen bir kısım menkul kıymetlerden 2016 takvim yılında elde edilen menkul sermaye iradının beyanında dikkate alınacak indirim oranı uygulamasına ilişkin hususların açıklanmasıdır.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Yasal düzenlemeler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2 –</w:t>
      </w:r>
      <w:r w:rsidRPr="005C73E9">
        <w:rPr>
          <w:rStyle w:val="apple-converted-space"/>
          <w:rFonts w:asciiTheme="minorHAnsi" w:eastAsiaTheme="majorEastAsia" w:hAnsiTheme="minorHAnsi"/>
          <w:b/>
          <w:bCs/>
          <w:sz w:val="20"/>
          <w:szCs w:val="20"/>
        </w:rPr>
        <w:t> </w:t>
      </w:r>
      <w:r w:rsidRPr="005C73E9">
        <w:rPr>
          <w:rFonts w:asciiTheme="minorHAnsi" w:hAnsiTheme="minorHAnsi"/>
          <w:sz w:val="20"/>
          <w:szCs w:val="20"/>
        </w:rPr>
        <w:t>(1) 193 sayılı Kanunun mükerrer 123 üncü maddesinde:</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Style w:val="grame"/>
          <w:rFonts w:asciiTheme="minorHAnsi" w:hAnsiTheme="minorHAnsi"/>
          <w:sz w:val="20"/>
          <w:szCs w:val="20"/>
        </w:rPr>
        <w:t>2. Bu Kanunun 19, 21, 23/8, 31, 47, 48, mükerrer 80, 82 ve 86</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ncı</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maddeleri ile 89 uncu maddesinin birinci fıkrasının (15) numaralı bendinde yer alan maktu had ve tutarlar, her yıl bir önceki yıla ilişkin olarak Vergi Usul Kanunu hükümlerine göre belirlenen yeniden değerleme oranında artırılmak suretiyle uygulanır.</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Bu şekilde hesaplanan maktu had ve tutarların % 5’ini aşmayan kesirler dikkate alınmaz. Bakanlar Kurulu, bu surette tespit edilen had ve tutarları % 50’sine kadar artırmaya veya indirmeye yetkilidir.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3. Bu Kanunun 103 üncü maddesinde yer alan vergi tarifesinin gelir dilim tutarları hakkında, bu maddenin (2) numaralı fıkrası uygulanır.”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Style w:val="grame"/>
          <w:rFonts w:asciiTheme="minorHAnsi" w:hAnsiTheme="minorHAnsi"/>
          <w:sz w:val="20"/>
          <w:szCs w:val="20"/>
        </w:rPr>
        <w:t>hükmü</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yer almaktadır.</w:t>
      </w:r>
    </w:p>
    <w:p w:rsidR="005C73E9" w:rsidRPr="005C73E9" w:rsidRDefault="005C73E9" w:rsidP="005C73E9">
      <w:pPr>
        <w:pStyle w:val="ortabalkbold"/>
        <w:spacing w:before="85"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İKİNCİ BÖLÜM</w:t>
      </w:r>
    </w:p>
    <w:p w:rsidR="005C73E9" w:rsidRPr="005C73E9" w:rsidRDefault="005C73E9" w:rsidP="005C73E9">
      <w:pPr>
        <w:pStyle w:val="ortabalkbold"/>
        <w:spacing w:before="0" w:beforeAutospacing="0" w:after="113" w:afterAutospacing="0" w:line="240" w:lineRule="atLeast"/>
        <w:jc w:val="center"/>
        <w:rPr>
          <w:rFonts w:asciiTheme="minorHAnsi" w:hAnsiTheme="minorHAnsi"/>
          <w:b/>
          <w:bCs/>
          <w:sz w:val="20"/>
          <w:szCs w:val="20"/>
        </w:rPr>
      </w:pPr>
      <w:r w:rsidRPr="005C73E9">
        <w:rPr>
          <w:rFonts w:asciiTheme="minorHAnsi" w:hAnsiTheme="minorHAnsi"/>
          <w:b/>
          <w:bCs/>
          <w:sz w:val="20"/>
          <w:szCs w:val="20"/>
        </w:rPr>
        <w:t>Yeniden Değerleme Oranında Artırılan Had ve Tutarlar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Yeniden değerleme oranında artırılan had ve tutarlar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3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(1) 193 sayılı Kanunun mükerrer 123 üncü maddesi hükmü uyarınca, aynı Kanunun 21, 23/8, 31, 47, 48, mükerrer 80, 82, 86, 89/15 ve 103 üncü maddelerinde yer alan ve 2016 yılında uygulanan had ve tutarlar</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11/11/2016</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tarihli ve 29885 sayılı Resmî Gazete’de yayımlanan Vergi Usul Kanunu Genel Tebliği (Sıra No: 474) ile 2016 yılı için % 3,83 (üç virgül seksen üç) olarak tespit edilen yeniden değerleme oranında arttırılması suretiyle belirlenerek, 2017 takvim yılında uygulanacak olan had ve tutarlar aşağıdaki şekilde tespit edilmiştir.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(2) 2017 takvim yılında uygulanmak üzere 193 sayılı Kanunun;</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a) 21 inci maddesinin birinci fıkrasında yer alan mesken kira gelirleri için uygulanan istisna tutarı 3.900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b) 23 üncü maddesinin birinci fıkrasının (8) numaralı bendinde yer alan, işverenlerce işyeri veya işyerinin müştemilatı dışında kalan yerlerde hizmet erbabına yemek verilmek suretiyle sağlanan menfaatlere ilişkin istisna tutarı 14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c) 31 inci maddesinin ikinci fıkrasında yer alan engellilik indirimi tutarları;</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Birinci derece engelliler için 900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İkinci derece engelliler için 470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Üçüncü derece engelliler için 210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ç) 47</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birinci fıkrasının (2) numaralı bendinde yer alan yıllık kira bedeli toplamı;</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Büyükşehir belediye sınırları içinde 6.500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Diğer yerlerde 4.300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d) 48 inci maddesinin birinci fıkrasında yer alan hadler;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- 1 numaralı bent için 90.000 TL ve 130.000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- 2 numaralı bent için 43.000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- 3 numaralı bent için 90.000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e) Mükerrer 80 inci maddesinin üçüncü fıkrasında yer alan değer artışı kazançlarına ilişkin istisna tutarı 11.000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f) 82</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ikinci fıkrasında yer alan arızi kazançlara ilişkin istisna tutarı 24.000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lastRenderedPageBreak/>
        <w:t>g) 86</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ncı</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birinci fıkrasının (1) numaralı bendinin (d) alt bendinde yer alan</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tevkifata</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ve istisnaya konu olmayan menkul ve gayrimenkul sermaye iratlarına ilişkin beyanname verme sınırı 1.600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ğ) 89 uncu maddesinin birinci fıkrasının (15) numaralı bendinde yer alan basit usule tabi mükellefler için kazanç indirimi tutarı 8.000 TL,</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Style w:val="grame"/>
          <w:rFonts w:asciiTheme="minorHAnsi" w:hAnsiTheme="minorHAnsi"/>
          <w:sz w:val="20"/>
          <w:szCs w:val="20"/>
        </w:rPr>
        <w:t>olarak</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tespit edilmiştir.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(3) 193 sayılı Kanunun 103 üncü maddesinin birinci fıkrasında yer alan gelir vergisine tabi gelirlerin vergilendirilmesinde esas alınan tarife, 2017 takvim yılı gelirlerinin vergilendirilmesinde esas alınmak üzere aşağıdaki şekilde yeniden belirlenmiştir.</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13.000 TL’ye kadar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 15</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30.000 TL’nin 13.000 TL’si için 1.950 TL, fazlası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 20</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70.000 TL’nin 30.000 TL’si için 5.350 TL,</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w:t>
      </w:r>
      <w:r w:rsidRPr="005C73E9">
        <w:rPr>
          <w:rFonts w:asciiTheme="minorHAnsi" w:hAnsiTheme="minorHAnsi"/>
          <w:sz w:val="20"/>
          <w:szCs w:val="20"/>
        </w:rPr>
        <w:t>ücret gelirlerinde 110.000 TL’nin</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30.000 TL’si için 5.350 TL</w:t>
      </w:r>
      <w:r w:rsidRPr="005C73E9">
        <w:rPr>
          <w:rStyle w:val="grame"/>
          <w:rFonts w:asciiTheme="minorHAnsi" w:hAnsiTheme="minorHAnsi"/>
          <w:sz w:val="20"/>
          <w:szCs w:val="20"/>
        </w:rPr>
        <w:t>)</w:t>
      </w:r>
      <w:r w:rsidRPr="005C73E9">
        <w:rPr>
          <w:rFonts w:asciiTheme="minorHAnsi" w:hAnsiTheme="minorHAnsi"/>
          <w:sz w:val="20"/>
          <w:szCs w:val="20"/>
        </w:rPr>
        <w:t>, fazlası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 27</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70.000 TL’den fazlasının 70.000 TL’si için 16.150 TL,</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w:t>
      </w:r>
      <w:r w:rsidRPr="005C73E9">
        <w:rPr>
          <w:rFonts w:asciiTheme="minorHAnsi" w:hAnsiTheme="minorHAnsi"/>
          <w:sz w:val="20"/>
          <w:szCs w:val="20"/>
        </w:rPr>
        <w:t>ücret gelirlerinde</w:t>
      </w:r>
    </w:p>
    <w:p w:rsidR="005C73E9" w:rsidRPr="005C73E9" w:rsidRDefault="005C73E9" w:rsidP="005C73E9">
      <w:pPr>
        <w:pStyle w:val="metin"/>
        <w:spacing w:before="0" w:beforeAutospacing="0" w:after="0" w:afterAutospacing="0" w:line="240" w:lineRule="atLeast"/>
        <w:jc w:val="both"/>
        <w:rPr>
          <w:rFonts w:asciiTheme="minorHAnsi" w:hAnsiTheme="minorHAnsi"/>
          <w:sz w:val="20"/>
          <w:szCs w:val="20"/>
        </w:rPr>
      </w:pPr>
      <w:r w:rsidRPr="005C73E9">
        <w:rPr>
          <w:rFonts w:asciiTheme="minorHAnsi" w:hAnsiTheme="minorHAnsi"/>
          <w:sz w:val="20"/>
          <w:szCs w:val="20"/>
        </w:rPr>
        <w:t>110.000 TL’den fazlasının 110.000 TL’si için 26.950 TL</w:t>
      </w:r>
      <w:r w:rsidRPr="005C73E9">
        <w:rPr>
          <w:rStyle w:val="grame"/>
          <w:rFonts w:asciiTheme="minorHAnsi" w:hAnsiTheme="minorHAnsi"/>
          <w:sz w:val="20"/>
          <w:szCs w:val="20"/>
        </w:rPr>
        <w:t>)</w:t>
      </w:r>
      <w:r w:rsidRPr="005C73E9">
        <w:rPr>
          <w:rFonts w:asciiTheme="minorHAnsi" w:hAnsiTheme="minorHAnsi"/>
          <w:sz w:val="20"/>
          <w:szCs w:val="20"/>
        </w:rPr>
        <w:t>, fazlası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 35</w:t>
      </w:r>
    </w:p>
    <w:p w:rsidR="005C73E9" w:rsidRPr="005C73E9" w:rsidRDefault="005C73E9" w:rsidP="005C73E9">
      <w:pPr>
        <w:pStyle w:val="ortabalkbold"/>
        <w:spacing w:before="85"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ÜÇÜNCÜ BÖLÜM</w:t>
      </w:r>
    </w:p>
    <w:p w:rsidR="005C73E9" w:rsidRPr="005C73E9" w:rsidRDefault="005C73E9" w:rsidP="005C73E9">
      <w:pPr>
        <w:pStyle w:val="ortabalkbold"/>
        <w:spacing w:before="0" w:beforeAutospacing="0" w:after="113" w:afterAutospacing="0" w:line="240" w:lineRule="atLeast"/>
        <w:jc w:val="center"/>
        <w:rPr>
          <w:rFonts w:asciiTheme="minorHAnsi" w:hAnsiTheme="minorHAnsi"/>
          <w:b/>
          <w:bCs/>
          <w:sz w:val="20"/>
          <w:szCs w:val="20"/>
        </w:rPr>
      </w:pPr>
      <w:r w:rsidRPr="005C73E9">
        <w:rPr>
          <w:rFonts w:asciiTheme="minorHAnsi" w:hAnsiTheme="minorHAnsi"/>
          <w:b/>
          <w:bCs/>
          <w:sz w:val="20"/>
          <w:szCs w:val="20"/>
        </w:rPr>
        <w:t>Basit Usulde Vergilendirme ile İlgili Hususlar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Kar hadleri emsallerine göre düşük olarak tespit edilmiş bulunan emtia için özel hadler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4 –</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(1) Milli piyango bileti, akaryakıt, şeker ve bunlar gibi kar hadleri emsallerine göre düşük olarak tespit edilmiş bulunan emtia için özel hadler belirleme yetkisi 193 sayılı Kanunun 48 inci maddesi ile Maliye Bakanlığına verilmiştir. Bu yetki kullanılarak 2016 yılı için</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25/12/2015</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tarihli ve 29573 sayılı Resmî Gazete’de yayımlanan Gelir Vergisi Genel Tebliği (Seri No: 290) ile belirlenen tutarlar yeniden artırılmıştır.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(2) Buna göre, anılan maddelerin ticaretini yapanların, 2017 takvim yılında da basit usulden yararlanabilmeleri için alış, satış veya hasılatlarının</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31/12/2016</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tarihi itibariyle aşağıda belirtilen hadleri aşmaması gerekmektedir.</w:t>
      </w:r>
    </w:p>
    <w:p w:rsidR="005C73E9" w:rsidRPr="005C73E9" w:rsidRDefault="005C73E9" w:rsidP="005C73E9">
      <w:pPr>
        <w:pStyle w:val="metin"/>
        <w:spacing w:before="0" w:beforeAutospacing="0" w:after="0" w:afterAutospacing="0"/>
        <w:jc w:val="center"/>
        <w:rPr>
          <w:rFonts w:asciiTheme="minorHAnsi" w:hAnsiTheme="minorHAnsi"/>
          <w:sz w:val="20"/>
          <w:szCs w:val="20"/>
        </w:rPr>
      </w:pPr>
      <w:r w:rsidRPr="005C73E9">
        <w:rPr>
          <w:rFonts w:asciiTheme="minorHAnsi" w:hAnsiTheme="minorHAnsi"/>
          <w:noProof/>
          <w:sz w:val="20"/>
          <w:szCs w:val="20"/>
        </w:rPr>
        <w:drawing>
          <wp:inline distT="0" distB="0" distL="0" distR="0">
            <wp:extent cx="4429125" cy="1790700"/>
            <wp:effectExtent l="19050" t="0" r="9525" b="0"/>
            <wp:docPr id="1" name="Resim 1" descr="http://www.resmigazete.gov.tr/eskiler/2016/12/20161227-15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6/12/20161227-15_dosyalar/image002.gif"/>
                    <pic:cNvPicPr>
                      <a:picLocks noChangeAspect="1" noChangeArrowheads="1"/>
                    </pic:cNvPicPr>
                  </pic:nvPicPr>
                  <pic:blipFill>
                    <a:blip r:embed="rId8"/>
                    <a:srcRect/>
                    <a:stretch>
                      <a:fillRect/>
                    </a:stretch>
                  </pic:blipFill>
                  <pic:spPr bwMode="auto">
                    <a:xfrm>
                      <a:off x="0" y="0"/>
                      <a:ext cx="4429125" cy="1790700"/>
                    </a:xfrm>
                    <a:prstGeom prst="rect">
                      <a:avLst/>
                    </a:prstGeom>
                    <a:noFill/>
                    <a:ln w="9525">
                      <a:noFill/>
                      <a:miter lim="800000"/>
                      <a:headEnd/>
                      <a:tailEnd/>
                    </a:ln>
                  </pic:spPr>
                </pic:pic>
              </a:graphicData>
            </a:graphic>
          </wp:inline>
        </w:drawing>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(3) Belirtilen bu malların alım satımı ile uğraşanlar hakkında, basit usulün özel şartları bakımından yukarıdaki hadler dikkate alınmak suretiyle,</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2/5/1982</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tarihli ve 17682 sayılı Resmî Gazete’de yayımlanan Gelir Vergisi Genel Tebliği (Seri No:136)’</w:t>
      </w:r>
      <w:r w:rsidRPr="005C73E9">
        <w:rPr>
          <w:rStyle w:val="spelle"/>
          <w:rFonts w:asciiTheme="minorHAnsi" w:hAnsiTheme="minorHAnsi"/>
          <w:sz w:val="20"/>
          <w:szCs w:val="20"/>
        </w:rPr>
        <w:t>ndeki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hesaplamalar doğrultusunda işlem yapılacaktır.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Basit usule tabi mükelleflerde gün sonunda toplu belge düzenleme uygulaması</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5 –</w:t>
      </w:r>
      <w:r w:rsidRPr="005C73E9">
        <w:rPr>
          <w:rStyle w:val="apple-converted-space"/>
          <w:rFonts w:asciiTheme="minorHAnsi" w:eastAsiaTheme="majorEastAsia" w:hAnsiTheme="minorHAnsi"/>
          <w:b/>
          <w:bCs/>
          <w:sz w:val="20"/>
          <w:szCs w:val="20"/>
        </w:rPr>
        <w:t> </w:t>
      </w:r>
      <w:r w:rsidRPr="005C73E9">
        <w:rPr>
          <w:rFonts w:asciiTheme="minorHAnsi" w:hAnsiTheme="minorHAnsi"/>
          <w:sz w:val="20"/>
          <w:szCs w:val="20"/>
        </w:rPr>
        <w:t>(1) Basit usulde vergilendirilen mükelleflerle ilgili</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6/12/1998</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tarihli ve 23545 sayılı Resmî Gazete’de yayımlanan Gelir Vergisi Genel Tebliği (Seri No: 215) ile getirilen, belge vermedikleri günlük hasılatları için gün sonunda tek bir fatura düzenlenmesine ilişkin uygulamanın, 31/12/2017 tarihine kadar devam etmesi Vergi Usul Kanununun mükerrer 257</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Bakanlığımıza verdiği yetkiye istinaden uygun görülmüştür.</w:t>
      </w:r>
    </w:p>
    <w:p w:rsidR="005C73E9" w:rsidRPr="005C73E9" w:rsidRDefault="005C73E9" w:rsidP="005C73E9">
      <w:pPr>
        <w:pStyle w:val="ortabalkbold"/>
        <w:spacing w:before="85" w:beforeAutospacing="0" w:after="0" w:afterAutospacing="0" w:line="240" w:lineRule="atLeast"/>
        <w:jc w:val="center"/>
        <w:rPr>
          <w:rFonts w:asciiTheme="minorHAnsi" w:hAnsiTheme="minorHAnsi"/>
          <w:b/>
          <w:bCs/>
          <w:sz w:val="20"/>
          <w:szCs w:val="20"/>
        </w:rPr>
      </w:pPr>
      <w:r w:rsidRPr="005C73E9">
        <w:rPr>
          <w:rFonts w:asciiTheme="minorHAnsi" w:hAnsiTheme="minorHAnsi"/>
          <w:b/>
          <w:bCs/>
          <w:sz w:val="20"/>
          <w:szCs w:val="20"/>
        </w:rPr>
        <w:t>DÖRDÜNCÜ BÖLÜM</w:t>
      </w:r>
    </w:p>
    <w:p w:rsidR="005C73E9" w:rsidRPr="005C73E9" w:rsidRDefault="005C73E9" w:rsidP="005C73E9">
      <w:pPr>
        <w:pStyle w:val="ortabalkbold"/>
        <w:spacing w:before="0" w:beforeAutospacing="0" w:after="113" w:afterAutospacing="0" w:line="240" w:lineRule="atLeast"/>
        <w:jc w:val="center"/>
        <w:rPr>
          <w:rFonts w:asciiTheme="minorHAnsi" w:hAnsiTheme="minorHAnsi"/>
          <w:b/>
          <w:bCs/>
          <w:sz w:val="20"/>
          <w:szCs w:val="20"/>
        </w:rPr>
      </w:pPr>
      <w:r w:rsidRPr="005C73E9">
        <w:rPr>
          <w:rFonts w:asciiTheme="minorHAnsi" w:hAnsiTheme="minorHAnsi"/>
          <w:b/>
          <w:bCs/>
          <w:sz w:val="20"/>
          <w:szCs w:val="20"/>
        </w:rPr>
        <w:t>Menkul Sermaye İradının Beyanında İndirim Oranı Uygulaması</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2016 takvim yılında elde edilen bir kısım menkul sermaye iradının beyanında dikkate</w:t>
      </w:r>
      <w:r w:rsidRPr="005C73E9">
        <w:rPr>
          <w:rStyle w:val="apple-converted-space"/>
          <w:rFonts w:asciiTheme="minorHAnsi" w:eastAsiaTheme="majorEastAsia" w:hAnsiTheme="minorHAnsi"/>
          <w:b/>
          <w:bCs/>
          <w:sz w:val="20"/>
          <w:szCs w:val="20"/>
        </w:rPr>
        <w:t> </w:t>
      </w:r>
      <w:r w:rsidRPr="005C73E9">
        <w:rPr>
          <w:rFonts w:asciiTheme="minorHAnsi" w:hAnsiTheme="minorHAnsi"/>
          <w:b/>
          <w:bCs/>
          <w:sz w:val="20"/>
          <w:szCs w:val="20"/>
        </w:rPr>
        <w:t>alınacak indirim oranı uygulaması</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Style w:val="grame"/>
          <w:rFonts w:asciiTheme="minorHAnsi" w:hAnsiTheme="minorHAnsi"/>
          <w:b/>
          <w:bCs/>
          <w:sz w:val="20"/>
          <w:szCs w:val="20"/>
        </w:rPr>
        <w:t>MADDE 6 –</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 193 sayılı Kanunun 76</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ncı</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 xml:space="preserve">maddesinin, 5281 sayılı Kanunun 44 üncü maddesiyle yürürlükten kaldırılan ikinci fıkrasında, 193 sayılı Kanunun 75 inci maddesinin ikinci fıkrasının (5), (6), (7), (12) ve (14) numaralı bentlerinde yer alan menkul sermaye iratlarına (döviz </w:t>
      </w:r>
      <w:r w:rsidRPr="005C73E9">
        <w:rPr>
          <w:rStyle w:val="grame"/>
          <w:rFonts w:asciiTheme="minorHAnsi" w:hAnsiTheme="minorHAnsi"/>
          <w:sz w:val="20"/>
          <w:szCs w:val="20"/>
        </w:rPr>
        <w:lastRenderedPageBreak/>
        <w:t>cinsinden açılan hesaplara ödenen faiz ve kâr payları, dövize, altına veya başka bir değere endeksli menkul kıymetler ile döviz cinsinden ihraç edilen menkul kıymetlerden elde edilenler hariç) fıkrada belirtilen indirim oranının uygulanması suretiyle bulunacak kısmın, bu iratların beyanı sırasında indirim olarak dikkate alınacağı belirtilmişti.</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(2) 193 sayılı Kanunun indirim oranı uygulamasına yönelik 76</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ncı</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ikinci fıkrası</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1/1/2006</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tarihinden itibaren elde edilen gelirlere uygulanmak üzere 5281 sayılı Kanunla yürürlükten kaldırılmakla birlikte, anılan Kanunun geçici 67</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dokuzuncu fıkrası hükmü gereğince 1/1/2006 tarihinden önce ihraç edilen her nevi tahvil ve Hazine bonolarından elde edilen gelirlerin vergilendirilmesinde 31/12/2005 tarihinde yürürlükte olan hükümler esas alınacağından, indirim oranı uygulaması bahsi geçen menkul kıymet gelirleri için devam etmektedir.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Style w:val="grame"/>
          <w:rFonts w:asciiTheme="minorHAnsi" w:hAnsiTheme="minorHAnsi"/>
          <w:sz w:val="20"/>
          <w:szCs w:val="20"/>
        </w:rPr>
        <w:t>(3) İndirim oranı; 213 sayılı Kanuna göre o yıl için tespit edilmiş olan yeniden değerleme oranının, aynı dönemde Devlet tahvili ve Hazine bonosu ihalelerinde oluşan bileşik ortalama faiz oranına bölünmesi suretiyle tespit edilmekte olup 213 sayılı Kanun hükümlerine göre 2016 yılı için tespit edilmiş olan yeniden değerleme oranı % 3,83’tür.</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Bu dönemde Devlet tahvili ve Hazine bonosu ihalelerinde oluşan bileşik ortalama faiz oranı ise % 10,03’tür. Buna göre, 2016 yılında elde edilen bir kısım menkul sermaye iradının beyanında uygulanacak indirim oranı (%3,83 / %10,03 =) % 38,19 olmaktadır.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(4) Bu kapsamda,</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1/1/2006</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tarihinden önce ihraç edilmiş olan, 193 sayılı Kanunun 75 inci maddesinin ikinci fıkrasının (5) numaralı bendinde sayılan her nevi tahvil ve Hazine bonosu faizleri ile Toplu Konut İdaresi ve Özelleştirme İdaresince çıkarılan menkul kıymetlerden 2016 takvim yılında elde edilen menkul sermaye iratları indirim oranı uygulanmak suretiyle beyan edilecektir.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(5) Dövize, altına veya başka bir değere endeksli menkul kıymetler ile döviz cinsinden ihraç edilen menkul kıymetlerden elde edilen menkul sermaye iratlarının ve ticari işletmelere</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dahil</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kazanç ve iratların beyanında indirim oranı uygulanmamaktadır.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sz w:val="20"/>
          <w:szCs w:val="20"/>
        </w:rPr>
        <w:t>(6) 193 sayılı Kanunun geçici 67</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nci</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maddesinin dördüncü fıkrası uyarınca, anılan Kanunun 75 inci maddesinin ikinci fıkrasının (7), (12) ve (14) numaralı bentlerinde yazılı menkul sermaye iratları</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1/1/2006</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tarihinden itibaren nihai olarak</w:t>
      </w:r>
      <w:r w:rsidRPr="005C73E9">
        <w:rPr>
          <w:rStyle w:val="apple-converted-space"/>
          <w:rFonts w:asciiTheme="minorHAnsi" w:eastAsiaTheme="majorEastAsia" w:hAnsiTheme="minorHAnsi"/>
          <w:sz w:val="20"/>
          <w:szCs w:val="20"/>
        </w:rPr>
        <w:t> </w:t>
      </w:r>
      <w:r w:rsidRPr="005C73E9">
        <w:rPr>
          <w:rStyle w:val="spelle"/>
          <w:rFonts w:asciiTheme="minorHAnsi" w:hAnsiTheme="minorHAnsi"/>
          <w:sz w:val="20"/>
          <w:szCs w:val="20"/>
        </w:rPr>
        <w:t>tevkifat</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yoluyla vergilendirilmekte olup bu gelirlerin beyanı ve bu gelirlere indirim oranı uygulanması söz konusu değildir.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Yürürlük</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7 –</w:t>
      </w:r>
      <w:r w:rsidRPr="005C73E9">
        <w:rPr>
          <w:rStyle w:val="apple-converted-space"/>
          <w:rFonts w:asciiTheme="minorHAnsi" w:eastAsiaTheme="majorEastAsia" w:hAnsiTheme="minorHAnsi"/>
          <w:b/>
          <w:bCs/>
          <w:sz w:val="20"/>
          <w:szCs w:val="20"/>
        </w:rPr>
        <w:t> </w:t>
      </w:r>
      <w:r w:rsidRPr="005C73E9">
        <w:rPr>
          <w:rFonts w:asciiTheme="minorHAnsi" w:hAnsiTheme="minorHAnsi"/>
          <w:sz w:val="20"/>
          <w:szCs w:val="20"/>
        </w:rPr>
        <w:t>(1) Bu Tebliğ</w:t>
      </w:r>
      <w:r w:rsidRPr="005C73E9">
        <w:rPr>
          <w:rStyle w:val="apple-converted-space"/>
          <w:rFonts w:asciiTheme="minorHAnsi" w:eastAsiaTheme="majorEastAsia" w:hAnsiTheme="minorHAnsi"/>
          <w:sz w:val="20"/>
          <w:szCs w:val="20"/>
        </w:rPr>
        <w:t> </w:t>
      </w:r>
      <w:r w:rsidRPr="005C73E9">
        <w:rPr>
          <w:rStyle w:val="grame"/>
          <w:rFonts w:asciiTheme="minorHAnsi" w:hAnsiTheme="minorHAnsi"/>
          <w:sz w:val="20"/>
          <w:szCs w:val="20"/>
        </w:rPr>
        <w:t>1/1/2017</w:t>
      </w:r>
      <w:r w:rsidRPr="005C73E9">
        <w:rPr>
          <w:rStyle w:val="apple-converted-space"/>
          <w:rFonts w:asciiTheme="minorHAnsi" w:eastAsiaTheme="majorEastAsia" w:hAnsiTheme="minorHAnsi"/>
          <w:sz w:val="20"/>
          <w:szCs w:val="20"/>
        </w:rPr>
        <w:t> </w:t>
      </w:r>
      <w:r w:rsidRPr="005C73E9">
        <w:rPr>
          <w:rFonts w:asciiTheme="minorHAnsi" w:hAnsiTheme="minorHAnsi"/>
          <w:sz w:val="20"/>
          <w:szCs w:val="20"/>
        </w:rPr>
        <w:t>tarihinde yürürlüğe girer.</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Yürütme</w:t>
      </w:r>
    </w:p>
    <w:p w:rsidR="005C73E9" w:rsidRPr="005C73E9" w:rsidRDefault="005C73E9" w:rsidP="005C73E9">
      <w:pPr>
        <w:pStyle w:val="metin"/>
        <w:spacing w:before="0" w:beforeAutospacing="0" w:after="0" w:afterAutospacing="0" w:line="240" w:lineRule="atLeast"/>
        <w:ind w:firstLine="566"/>
        <w:jc w:val="both"/>
        <w:rPr>
          <w:rFonts w:asciiTheme="minorHAnsi" w:hAnsiTheme="minorHAnsi"/>
          <w:sz w:val="20"/>
          <w:szCs w:val="20"/>
        </w:rPr>
      </w:pPr>
      <w:r w:rsidRPr="005C73E9">
        <w:rPr>
          <w:rFonts w:asciiTheme="minorHAnsi" w:hAnsiTheme="minorHAnsi"/>
          <w:b/>
          <w:bCs/>
          <w:sz w:val="20"/>
          <w:szCs w:val="20"/>
        </w:rPr>
        <w:t>MADDE 8 –</w:t>
      </w:r>
      <w:r w:rsidRPr="005C73E9">
        <w:rPr>
          <w:rStyle w:val="apple-converted-space"/>
          <w:rFonts w:asciiTheme="minorHAnsi" w:eastAsiaTheme="majorEastAsia" w:hAnsiTheme="minorHAnsi"/>
          <w:b/>
          <w:bCs/>
          <w:sz w:val="20"/>
          <w:szCs w:val="20"/>
        </w:rPr>
        <w:t> </w:t>
      </w:r>
      <w:r w:rsidRPr="005C73E9">
        <w:rPr>
          <w:rFonts w:asciiTheme="minorHAnsi" w:hAnsiTheme="minorHAnsi"/>
          <w:sz w:val="20"/>
          <w:szCs w:val="20"/>
        </w:rPr>
        <w:t>(1) Bu Tebliğ hükümlerini Maliye Bakanı yürütür.</w:t>
      </w:r>
    </w:p>
    <w:p w:rsidR="005C73E9" w:rsidRPr="005C73E9" w:rsidRDefault="005C73E9" w:rsidP="005C73E9">
      <w:pPr>
        <w:pStyle w:val="NormalWeb"/>
        <w:ind w:left="108"/>
        <w:rPr>
          <w:rFonts w:asciiTheme="minorHAnsi" w:hAnsiTheme="minorHAnsi"/>
          <w:sz w:val="20"/>
          <w:szCs w:val="20"/>
        </w:rPr>
      </w:pPr>
      <w:r w:rsidRPr="005C73E9">
        <w:rPr>
          <w:rFonts w:asciiTheme="minorHAnsi" w:hAnsiTheme="minorHAnsi" w:cs="Arial"/>
          <w:b/>
          <w:bCs w:val="0"/>
          <w:color w:val="000080"/>
          <w:sz w:val="20"/>
          <w:szCs w:val="20"/>
        </w:rPr>
        <w:t> </w:t>
      </w:r>
    </w:p>
    <w:p w:rsidR="00DE3BA9" w:rsidRPr="005C73E9" w:rsidRDefault="00DE3BA9" w:rsidP="008528D2">
      <w:pPr>
        <w:rPr>
          <w:sz w:val="20"/>
          <w:szCs w:val="20"/>
          <w:lang w:eastAsia="en-US"/>
        </w:rPr>
      </w:pPr>
    </w:p>
    <w:sectPr w:rsidR="00DE3BA9" w:rsidRPr="005C73E9" w:rsidSect="00D80FEB">
      <w:headerReference w:type="even" r:id="rId9"/>
      <w:headerReference w:type="default" r:id="rId10"/>
      <w:pgSz w:w="11906" w:h="16838" w:code="9"/>
      <w:pgMar w:top="1701" w:right="1985" w:bottom="1134" w:left="1985" w:header="1418" w:footer="170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49" w:rsidRDefault="00206649" w:rsidP="002F7590">
      <w:r>
        <w:separator/>
      </w:r>
    </w:p>
    <w:p w:rsidR="00206649" w:rsidRDefault="00206649" w:rsidP="002F7590"/>
    <w:p w:rsidR="00206649" w:rsidRDefault="00206649" w:rsidP="002F7590"/>
    <w:p w:rsidR="00206649" w:rsidRDefault="00206649" w:rsidP="002F7590"/>
  </w:endnote>
  <w:endnote w:type="continuationSeparator" w:id="1">
    <w:p w:rsidR="00206649" w:rsidRDefault="00206649" w:rsidP="002F7590">
      <w:r>
        <w:continuationSeparator/>
      </w:r>
    </w:p>
    <w:p w:rsidR="00206649" w:rsidRDefault="00206649" w:rsidP="002F7590"/>
    <w:p w:rsidR="00206649" w:rsidRDefault="00206649" w:rsidP="002F7590"/>
    <w:p w:rsidR="00206649" w:rsidRDefault="00206649" w:rsidP="002F7590"/>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embedRegular r:id="rId1" w:subsetted="1" w:fontKey="{68209B3D-3B78-443A-AD38-B2540A02A641}"/>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embedRegular r:id="rId2" w:subsetted="1" w:fontKey="{57421C7B-E0C1-464F-9E7D-D749FD19AD83}"/>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60405020304"/>
    <w:charset w:val="A2"/>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49" w:rsidRDefault="00206649" w:rsidP="002F7590">
      <w:r>
        <w:separator/>
      </w:r>
    </w:p>
    <w:p w:rsidR="00206649" w:rsidRDefault="00206649" w:rsidP="002F7590"/>
    <w:p w:rsidR="00206649" w:rsidRDefault="00206649" w:rsidP="002F7590"/>
    <w:p w:rsidR="00206649" w:rsidRDefault="00206649" w:rsidP="002F7590"/>
  </w:footnote>
  <w:footnote w:type="continuationSeparator" w:id="1">
    <w:p w:rsidR="00206649" w:rsidRDefault="00206649" w:rsidP="002F7590">
      <w:r>
        <w:continuationSeparator/>
      </w:r>
    </w:p>
    <w:p w:rsidR="00206649" w:rsidRDefault="00206649" w:rsidP="002F7590"/>
    <w:p w:rsidR="00206649" w:rsidRDefault="00206649" w:rsidP="002F7590"/>
    <w:p w:rsidR="00206649" w:rsidRDefault="00206649" w:rsidP="002F7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B96AE0" w:rsidRDefault="00BD3C8E" w:rsidP="002F7590">
    <w:pPr>
      <w:pStyle w:val="stbilgi"/>
    </w:pPr>
    <w:r w:rsidRPr="00B96AE0">
      <w:t xml:space="preserve">Sayfa | </w:t>
    </w:r>
    <w:fldSimple w:instr=" PAGE   \* MERGEFORMAT ">
      <w:r>
        <w:rPr>
          <w:noProof/>
        </w:rPr>
        <w:t>1</w:t>
      </w:r>
    </w:fldSimple>
  </w:p>
  <w:p w:rsidR="00BD3C8E" w:rsidRDefault="00BD3C8E" w:rsidP="002F7590"/>
  <w:p w:rsidR="00BD3C8E" w:rsidRDefault="00BD3C8E" w:rsidP="002F7590"/>
  <w:p w:rsidR="00BD3C8E" w:rsidRDefault="00BD3C8E" w:rsidP="002F75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D80FEB" w:rsidRDefault="00BD3C8E" w:rsidP="00A96F5B">
    <w:pPr>
      <w:pStyle w:val="AralkYok"/>
      <w:pBdr>
        <w:bottom w:val="single" w:sz="4" w:space="1" w:color="auto"/>
      </w:pBdr>
    </w:pPr>
    <w:r w:rsidRPr="00D80FEB">
      <w:t xml:space="preserve">Sayfa | </w:t>
    </w:r>
    <w:fldSimple w:instr=" PAGE   \* MERGEFORMAT ">
      <w:r w:rsidR="005C73E9">
        <w:rPr>
          <w:noProof/>
        </w:rPr>
        <w:t>2</w:t>
      </w:r>
    </w:fldSimple>
    <w:r w:rsidRPr="00D80FEB">
      <w:t xml:space="preserve"> -                </w:t>
    </w:r>
    <w:r w:rsidRPr="00D80FEB">
      <w:tab/>
      <w:t xml:space="preserve">                                        </w:t>
    </w:r>
    <w:r>
      <w:t xml:space="preserve">   </w:t>
    </w:r>
    <w:r w:rsidRPr="00D80FEB">
      <w:t xml:space="preserve">      </w:t>
    </w:r>
    <w:r>
      <w:t xml:space="preserve"> </w:t>
    </w:r>
    <w:r w:rsidRPr="00D80FEB">
      <w:t xml:space="preserve"> Hilal YMM ve Bağımsız Denetim A.Ş.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3AC"/>
    <w:multiLevelType w:val="multilevel"/>
    <w:tmpl w:val="D1F8C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AC3670"/>
    <w:multiLevelType w:val="multilevel"/>
    <w:tmpl w:val="53102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2157BD"/>
    <w:multiLevelType w:val="multilevel"/>
    <w:tmpl w:val="706EA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186A31"/>
    <w:multiLevelType w:val="multilevel"/>
    <w:tmpl w:val="4BD0C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2F4929"/>
    <w:multiLevelType w:val="multilevel"/>
    <w:tmpl w:val="DDE8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0474C6"/>
    <w:multiLevelType w:val="multilevel"/>
    <w:tmpl w:val="4E00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46157"/>
    <w:multiLevelType w:val="multilevel"/>
    <w:tmpl w:val="0F06C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3B3728"/>
    <w:multiLevelType w:val="multilevel"/>
    <w:tmpl w:val="853C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0E0599"/>
    <w:multiLevelType w:val="multilevel"/>
    <w:tmpl w:val="C466F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85081E"/>
    <w:multiLevelType w:val="multilevel"/>
    <w:tmpl w:val="0CC68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952226"/>
    <w:multiLevelType w:val="multilevel"/>
    <w:tmpl w:val="AC920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DB6584"/>
    <w:multiLevelType w:val="multilevel"/>
    <w:tmpl w:val="7E18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325083"/>
    <w:multiLevelType w:val="multilevel"/>
    <w:tmpl w:val="F3301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461479F"/>
    <w:multiLevelType w:val="multilevel"/>
    <w:tmpl w:val="AF5CD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1D3B2A"/>
    <w:multiLevelType w:val="multilevel"/>
    <w:tmpl w:val="D208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B40A4"/>
    <w:multiLevelType w:val="multilevel"/>
    <w:tmpl w:val="12FE0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4F2A2E"/>
    <w:multiLevelType w:val="multilevel"/>
    <w:tmpl w:val="D450B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950091"/>
    <w:multiLevelType w:val="multilevel"/>
    <w:tmpl w:val="F098C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C90D51"/>
    <w:multiLevelType w:val="multilevel"/>
    <w:tmpl w:val="1524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2DC5B32"/>
    <w:multiLevelType w:val="multilevel"/>
    <w:tmpl w:val="D0200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8B0624"/>
    <w:multiLevelType w:val="multilevel"/>
    <w:tmpl w:val="8536F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C3C1A39"/>
    <w:multiLevelType w:val="multilevel"/>
    <w:tmpl w:val="6148A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69301D"/>
    <w:multiLevelType w:val="multilevel"/>
    <w:tmpl w:val="277C3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666EC1"/>
    <w:multiLevelType w:val="multilevel"/>
    <w:tmpl w:val="87F8D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BA1568"/>
    <w:multiLevelType w:val="multilevel"/>
    <w:tmpl w:val="FBF8F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08"/>
  <w:hyphenationZone w:val="425"/>
  <w:characterSpacingControl w:val="doNotCompress"/>
  <w:footnotePr>
    <w:footnote w:id="0"/>
    <w:footnote w:id="1"/>
  </w:footnotePr>
  <w:endnotePr>
    <w:endnote w:id="0"/>
    <w:endnote w:id="1"/>
  </w:endnotePr>
  <w:compat/>
  <w:rsids>
    <w:rsidRoot w:val="000A6DA6"/>
    <w:rsid w:val="00000B91"/>
    <w:rsid w:val="00001BE5"/>
    <w:rsid w:val="00006574"/>
    <w:rsid w:val="00010BEB"/>
    <w:rsid w:val="000115C2"/>
    <w:rsid w:val="00014242"/>
    <w:rsid w:val="00016E7A"/>
    <w:rsid w:val="00017204"/>
    <w:rsid w:val="00017BDE"/>
    <w:rsid w:val="00017CD1"/>
    <w:rsid w:val="0002344C"/>
    <w:rsid w:val="0002393C"/>
    <w:rsid w:val="00023BF3"/>
    <w:rsid w:val="00025044"/>
    <w:rsid w:val="000267E6"/>
    <w:rsid w:val="000278FE"/>
    <w:rsid w:val="000308E4"/>
    <w:rsid w:val="00031A34"/>
    <w:rsid w:val="00033679"/>
    <w:rsid w:val="00033A22"/>
    <w:rsid w:val="000364C5"/>
    <w:rsid w:val="0003726F"/>
    <w:rsid w:val="000376DE"/>
    <w:rsid w:val="00042C00"/>
    <w:rsid w:val="000432A2"/>
    <w:rsid w:val="00043DA1"/>
    <w:rsid w:val="000441B7"/>
    <w:rsid w:val="00046173"/>
    <w:rsid w:val="00050B05"/>
    <w:rsid w:val="00051E81"/>
    <w:rsid w:val="0005296C"/>
    <w:rsid w:val="000531F3"/>
    <w:rsid w:val="00056223"/>
    <w:rsid w:val="00056289"/>
    <w:rsid w:val="00056E06"/>
    <w:rsid w:val="0005767C"/>
    <w:rsid w:val="0006040E"/>
    <w:rsid w:val="0006054B"/>
    <w:rsid w:val="00060F6E"/>
    <w:rsid w:val="00060F98"/>
    <w:rsid w:val="0006335C"/>
    <w:rsid w:val="0006382C"/>
    <w:rsid w:val="00065DAC"/>
    <w:rsid w:val="00065F76"/>
    <w:rsid w:val="000661DE"/>
    <w:rsid w:val="000674CC"/>
    <w:rsid w:val="00070965"/>
    <w:rsid w:val="00072611"/>
    <w:rsid w:val="0007312F"/>
    <w:rsid w:val="00074849"/>
    <w:rsid w:val="00081E08"/>
    <w:rsid w:val="00086291"/>
    <w:rsid w:val="00087B3F"/>
    <w:rsid w:val="00087F85"/>
    <w:rsid w:val="00094873"/>
    <w:rsid w:val="00094C1E"/>
    <w:rsid w:val="00095CF5"/>
    <w:rsid w:val="000A28E5"/>
    <w:rsid w:val="000A2C4C"/>
    <w:rsid w:val="000A3B13"/>
    <w:rsid w:val="000A3BB1"/>
    <w:rsid w:val="000A4AD2"/>
    <w:rsid w:val="000A53E2"/>
    <w:rsid w:val="000A6C29"/>
    <w:rsid w:val="000A6DA6"/>
    <w:rsid w:val="000B056B"/>
    <w:rsid w:val="000B13ED"/>
    <w:rsid w:val="000B3C96"/>
    <w:rsid w:val="000B4EA7"/>
    <w:rsid w:val="000B52E9"/>
    <w:rsid w:val="000B77A1"/>
    <w:rsid w:val="000C0487"/>
    <w:rsid w:val="000C049D"/>
    <w:rsid w:val="000C08CB"/>
    <w:rsid w:val="000C18E0"/>
    <w:rsid w:val="000C34E1"/>
    <w:rsid w:val="000D6F23"/>
    <w:rsid w:val="000E1306"/>
    <w:rsid w:val="000E4FBA"/>
    <w:rsid w:val="000F17A5"/>
    <w:rsid w:val="000F1F0B"/>
    <w:rsid w:val="000F3D99"/>
    <w:rsid w:val="001000BC"/>
    <w:rsid w:val="00100533"/>
    <w:rsid w:val="001014F8"/>
    <w:rsid w:val="00101862"/>
    <w:rsid w:val="001018FB"/>
    <w:rsid w:val="00101F03"/>
    <w:rsid w:val="00103769"/>
    <w:rsid w:val="0010487B"/>
    <w:rsid w:val="00107D73"/>
    <w:rsid w:val="001131A8"/>
    <w:rsid w:val="00114DA9"/>
    <w:rsid w:val="001159C1"/>
    <w:rsid w:val="001214F3"/>
    <w:rsid w:val="00122AD9"/>
    <w:rsid w:val="0012395E"/>
    <w:rsid w:val="0012797A"/>
    <w:rsid w:val="00127C90"/>
    <w:rsid w:val="00134B27"/>
    <w:rsid w:val="001370C4"/>
    <w:rsid w:val="001418BE"/>
    <w:rsid w:val="00142E35"/>
    <w:rsid w:val="001432EE"/>
    <w:rsid w:val="0014675C"/>
    <w:rsid w:val="00150E08"/>
    <w:rsid w:val="00153B8E"/>
    <w:rsid w:val="0015689A"/>
    <w:rsid w:val="001576CD"/>
    <w:rsid w:val="001576E0"/>
    <w:rsid w:val="001600C1"/>
    <w:rsid w:val="0016056A"/>
    <w:rsid w:val="00166494"/>
    <w:rsid w:val="00167F2D"/>
    <w:rsid w:val="00171566"/>
    <w:rsid w:val="00171588"/>
    <w:rsid w:val="00171E3C"/>
    <w:rsid w:val="001721F8"/>
    <w:rsid w:val="001728CD"/>
    <w:rsid w:val="00177FFC"/>
    <w:rsid w:val="001812F1"/>
    <w:rsid w:val="00184D69"/>
    <w:rsid w:val="00185D9C"/>
    <w:rsid w:val="00185DE1"/>
    <w:rsid w:val="00192DEC"/>
    <w:rsid w:val="00194622"/>
    <w:rsid w:val="00194F71"/>
    <w:rsid w:val="001A08DB"/>
    <w:rsid w:val="001A59E2"/>
    <w:rsid w:val="001B24FC"/>
    <w:rsid w:val="001B36AC"/>
    <w:rsid w:val="001B507F"/>
    <w:rsid w:val="001B6BC7"/>
    <w:rsid w:val="001C0479"/>
    <w:rsid w:val="001C0CD6"/>
    <w:rsid w:val="001C4195"/>
    <w:rsid w:val="001C4A7D"/>
    <w:rsid w:val="001C7EF6"/>
    <w:rsid w:val="001D18F2"/>
    <w:rsid w:val="001D59C4"/>
    <w:rsid w:val="001D5BA2"/>
    <w:rsid w:val="001D78F5"/>
    <w:rsid w:val="001E3A06"/>
    <w:rsid w:val="001E7115"/>
    <w:rsid w:val="001F0C1A"/>
    <w:rsid w:val="001F1E70"/>
    <w:rsid w:val="001F2F6A"/>
    <w:rsid w:val="001F63B2"/>
    <w:rsid w:val="001F7EE8"/>
    <w:rsid w:val="00200176"/>
    <w:rsid w:val="00200F13"/>
    <w:rsid w:val="00201CA4"/>
    <w:rsid w:val="002028D5"/>
    <w:rsid w:val="002044E9"/>
    <w:rsid w:val="00206649"/>
    <w:rsid w:val="00206B7B"/>
    <w:rsid w:val="00210651"/>
    <w:rsid w:val="00210823"/>
    <w:rsid w:val="0021634B"/>
    <w:rsid w:val="00217F4A"/>
    <w:rsid w:val="00223186"/>
    <w:rsid w:val="00230ADA"/>
    <w:rsid w:val="00231D49"/>
    <w:rsid w:val="00232039"/>
    <w:rsid w:val="00233701"/>
    <w:rsid w:val="002346FE"/>
    <w:rsid w:val="00235099"/>
    <w:rsid w:val="00237041"/>
    <w:rsid w:val="0023742B"/>
    <w:rsid w:val="002411CE"/>
    <w:rsid w:val="00242355"/>
    <w:rsid w:val="00242D96"/>
    <w:rsid w:val="0024370E"/>
    <w:rsid w:val="002448AF"/>
    <w:rsid w:val="00245D2B"/>
    <w:rsid w:val="00250839"/>
    <w:rsid w:val="00250E8F"/>
    <w:rsid w:val="002513AB"/>
    <w:rsid w:val="00257D4D"/>
    <w:rsid w:val="002601E2"/>
    <w:rsid w:val="00262054"/>
    <w:rsid w:val="00262F99"/>
    <w:rsid w:val="00263496"/>
    <w:rsid w:val="002647AA"/>
    <w:rsid w:val="002665B9"/>
    <w:rsid w:val="00270E90"/>
    <w:rsid w:val="00272199"/>
    <w:rsid w:val="00274165"/>
    <w:rsid w:val="00275995"/>
    <w:rsid w:val="00276F37"/>
    <w:rsid w:val="00277920"/>
    <w:rsid w:val="00295728"/>
    <w:rsid w:val="002961A6"/>
    <w:rsid w:val="00296F1D"/>
    <w:rsid w:val="002A3F63"/>
    <w:rsid w:val="002A4E5C"/>
    <w:rsid w:val="002A5439"/>
    <w:rsid w:val="002A7E7E"/>
    <w:rsid w:val="002B01AC"/>
    <w:rsid w:val="002B1004"/>
    <w:rsid w:val="002B208C"/>
    <w:rsid w:val="002B3D70"/>
    <w:rsid w:val="002B3E37"/>
    <w:rsid w:val="002B47D0"/>
    <w:rsid w:val="002B4F22"/>
    <w:rsid w:val="002B50E7"/>
    <w:rsid w:val="002B7BBC"/>
    <w:rsid w:val="002C0661"/>
    <w:rsid w:val="002C080E"/>
    <w:rsid w:val="002C087B"/>
    <w:rsid w:val="002C15A3"/>
    <w:rsid w:val="002C2CD9"/>
    <w:rsid w:val="002C2EB5"/>
    <w:rsid w:val="002C5044"/>
    <w:rsid w:val="002C6404"/>
    <w:rsid w:val="002D6983"/>
    <w:rsid w:val="002E28AE"/>
    <w:rsid w:val="002E2C01"/>
    <w:rsid w:val="002E6688"/>
    <w:rsid w:val="002F12EC"/>
    <w:rsid w:val="002F17D4"/>
    <w:rsid w:val="002F1F0B"/>
    <w:rsid w:val="002F607C"/>
    <w:rsid w:val="002F7590"/>
    <w:rsid w:val="003014B7"/>
    <w:rsid w:val="00301FBF"/>
    <w:rsid w:val="00302BA6"/>
    <w:rsid w:val="003118B9"/>
    <w:rsid w:val="003118D3"/>
    <w:rsid w:val="00311FCF"/>
    <w:rsid w:val="003156A4"/>
    <w:rsid w:val="00321414"/>
    <w:rsid w:val="003230BC"/>
    <w:rsid w:val="003239ED"/>
    <w:rsid w:val="00326288"/>
    <w:rsid w:val="00327290"/>
    <w:rsid w:val="003303A9"/>
    <w:rsid w:val="0033398B"/>
    <w:rsid w:val="0033481C"/>
    <w:rsid w:val="00342537"/>
    <w:rsid w:val="00342A7A"/>
    <w:rsid w:val="00356C9B"/>
    <w:rsid w:val="00360F0E"/>
    <w:rsid w:val="003668EB"/>
    <w:rsid w:val="00371EE8"/>
    <w:rsid w:val="003727CD"/>
    <w:rsid w:val="003745ED"/>
    <w:rsid w:val="003755AF"/>
    <w:rsid w:val="00375675"/>
    <w:rsid w:val="00375901"/>
    <w:rsid w:val="00376887"/>
    <w:rsid w:val="00376D35"/>
    <w:rsid w:val="00377D7B"/>
    <w:rsid w:val="003811BE"/>
    <w:rsid w:val="00382161"/>
    <w:rsid w:val="00382C04"/>
    <w:rsid w:val="0038585E"/>
    <w:rsid w:val="0039460B"/>
    <w:rsid w:val="00394DED"/>
    <w:rsid w:val="00394F08"/>
    <w:rsid w:val="00396E0A"/>
    <w:rsid w:val="00397917"/>
    <w:rsid w:val="003A1055"/>
    <w:rsid w:val="003A3A20"/>
    <w:rsid w:val="003A3CDD"/>
    <w:rsid w:val="003A6FF6"/>
    <w:rsid w:val="003A751A"/>
    <w:rsid w:val="003A79D5"/>
    <w:rsid w:val="003B24EC"/>
    <w:rsid w:val="003B5CA4"/>
    <w:rsid w:val="003C04E5"/>
    <w:rsid w:val="003C20B4"/>
    <w:rsid w:val="003C242A"/>
    <w:rsid w:val="003C4B14"/>
    <w:rsid w:val="003C56B7"/>
    <w:rsid w:val="003C581E"/>
    <w:rsid w:val="003D219F"/>
    <w:rsid w:val="003D3E96"/>
    <w:rsid w:val="003D527A"/>
    <w:rsid w:val="003D56B2"/>
    <w:rsid w:val="003D6F09"/>
    <w:rsid w:val="003E1F28"/>
    <w:rsid w:val="003E2355"/>
    <w:rsid w:val="003E6486"/>
    <w:rsid w:val="003E7A1B"/>
    <w:rsid w:val="003F0A24"/>
    <w:rsid w:val="003F20FD"/>
    <w:rsid w:val="003F2A67"/>
    <w:rsid w:val="003F2E42"/>
    <w:rsid w:val="00401395"/>
    <w:rsid w:val="004053E4"/>
    <w:rsid w:val="004075B1"/>
    <w:rsid w:val="00413241"/>
    <w:rsid w:val="004154C9"/>
    <w:rsid w:val="00416FF3"/>
    <w:rsid w:val="00421B5B"/>
    <w:rsid w:val="004248BE"/>
    <w:rsid w:val="004324D1"/>
    <w:rsid w:val="00436E9E"/>
    <w:rsid w:val="00446EA9"/>
    <w:rsid w:val="0045022A"/>
    <w:rsid w:val="00450453"/>
    <w:rsid w:val="004510E7"/>
    <w:rsid w:val="0046023C"/>
    <w:rsid w:val="00463D2A"/>
    <w:rsid w:val="00464746"/>
    <w:rsid w:val="00464954"/>
    <w:rsid w:val="00464C1D"/>
    <w:rsid w:val="00465C14"/>
    <w:rsid w:val="004703A5"/>
    <w:rsid w:val="004705C5"/>
    <w:rsid w:val="00471DA8"/>
    <w:rsid w:val="00477FAF"/>
    <w:rsid w:val="004818D5"/>
    <w:rsid w:val="004822ED"/>
    <w:rsid w:val="00482E78"/>
    <w:rsid w:val="004841A8"/>
    <w:rsid w:val="00485BEF"/>
    <w:rsid w:val="00490C97"/>
    <w:rsid w:val="00492B3C"/>
    <w:rsid w:val="00493B7B"/>
    <w:rsid w:val="00494D89"/>
    <w:rsid w:val="004A18DA"/>
    <w:rsid w:val="004A324F"/>
    <w:rsid w:val="004A4D86"/>
    <w:rsid w:val="004A5A2C"/>
    <w:rsid w:val="004A7D62"/>
    <w:rsid w:val="004B1718"/>
    <w:rsid w:val="004B3733"/>
    <w:rsid w:val="004B6AAD"/>
    <w:rsid w:val="004B7F4E"/>
    <w:rsid w:val="004C32D2"/>
    <w:rsid w:val="004C4662"/>
    <w:rsid w:val="004C5779"/>
    <w:rsid w:val="004D28E0"/>
    <w:rsid w:val="004D4453"/>
    <w:rsid w:val="004D4C8B"/>
    <w:rsid w:val="004D78F2"/>
    <w:rsid w:val="004E1ADA"/>
    <w:rsid w:val="004E24D8"/>
    <w:rsid w:val="004E2E24"/>
    <w:rsid w:val="004E3E0A"/>
    <w:rsid w:val="004E7AE4"/>
    <w:rsid w:val="004F005D"/>
    <w:rsid w:val="004F3A12"/>
    <w:rsid w:val="004F599E"/>
    <w:rsid w:val="00500B9F"/>
    <w:rsid w:val="00502A3E"/>
    <w:rsid w:val="0050329C"/>
    <w:rsid w:val="005065B3"/>
    <w:rsid w:val="00507176"/>
    <w:rsid w:val="00507B95"/>
    <w:rsid w:val="00512063"/>
    <w:rsid w:val="005125DC"/>
    <w:rsid w:val="005131C6"/>
    <w:rsid w:val="005203EF"/>
    <w:rsid w:val="00521F60"/>
    <w:rsid w:val="00523970"/>
    <w:rsid w:val="0052778D"/>
    <w:rsid w:val="00531F7D"/>
    <w:rsid w:val="005325A1"/>
    <w:rsid w:val="00534DA3"/>
    <w:rsid w:val="00540864"/>
    <w:rsid w:val="00544B79"/>
    <w:rsid w:val="00550334"/>
    <w:rsid w:val="00551940"/>
    <w:rsid w:val="00552956"/>
    <w:rsid w:val="00552D63"/>
    <w:rsid w:val="0055397C"/>
    <w:rsid w:val="0055421B"/>
    <w:rsid w:val="005550E6"/>
    <w:rsid w:val="00555138"/>
    <w:rsid w:val="00555E54"/>
    <w:rsid w:val="005563F5"/>
    <w:rsid w:val="005609A9"/>
    <w:rsid w:val="005626DC"/>
    <w:rsid w:val="00563270"/>
    <w:rsid w:val="00563D4F"/>
    <w:rsid w:val="0056430B"/>
    <w:rsid w:val="005649D9"/>
    <w:rsid w:val="0056653F"/>
    <w:rsid w:val="00570A26"/>
    <w:rsid w:val="005712FE"/>
    <w:rsid w:val="005741BC"/>
    <w:rsid w:val="005755FD"/>
    <w:rsid w:val="00576CF4"/>
    <w:rsid w:val="00577CBD"/>
    <w:rsid w:val="00580398"/>
    <w:rsid w:val="0058233E"/>
    <w:rsid w:val="00582A4A"/>
    <w:rsid w:val="00583916"/>
    <w:rsid w:val="0058449B"/>
    <w:rsid w:val="00584D6F"/>
    <w:rsid w:val="00585433"/>
    <w:rsid w:val="00586753"/>
    <w:rsid w:val="005926E7"/>
    <w:rsid w:val="00592EFE"/>
    <w:rsid w:val="005950E6"/>
    <w:rsid w:val="00596170"/>
    <w:rsid w:val="00597323"/>
    <w:rsid w:val="005A1926"/>
    <w:rsid w:val="005A236B"/>
    <w:rsid w:val="005A43BF"/>
    <w:rsid w:val="005A4F50"/>
    <w:rsid w:val="005A72CD"/>
    <w:rsid w:val="005B1577"/>
    <w:rsid w:val="005B2CA1"/>
    <w:rsid w:val="005B31A2"/>
    <w:rsid w:val="005B5613"/>
    <w:rsid w:val="005B5A46"/>
    <w:rsid w:val="005C061A"/>
    <w:rsid w:val="005C6A72"/>
    <w:rsid w:val="005C73E9"/>
    <w:rsid w:val="005D1455"/>
    <w:rsid w:val="005D1588"/>
    <w:rsid w:val="005D2015"/>
    <w:rsid w:val="005D30B3"/>
    <w:rsid w:val="005D4C83"/>
    <w:rsid w:val="005D51CA"/>
    <w:rsid w:val="005D63E3"/>
    <w:rsid w:val="005D66C0"/>
    <w:rsid w:val="005D70E0"/>
    <w:rsid w:val="005E37BA"/>
    <w:rsid w:val="005E4C31"/>
    <w:rsid w:val="005F0D9C"/>
    <w:rsid w:val="005F1F87"/>
    <w:rsid w:val="005F2076"/>
    <w:rsid w:val="005F71FD"/>
    <w:rsid w:val="00601DC3"/>
    <w:rsid w:val="006028E7"/>
    <w:rsid w:val="00602B75"/>
    <w:rsid w:val="00602ED5"/>
    <w:rsid w:val="00604B9C"/>
    <w:rsid w:val="00605B6A"/>
    <w:rsid w:val="00605C2F"/>
    <w:rsid w:val="006064F1"/>
    <w:rsid w:val="00611F7F"/>
    <w:rsid w:val="00613715"/>
    <w:rsid w:val="006144A8"/>
    <w:rsid w:val="00614DED"/>
    <w:rsid w:val="006168C4"/>
    <w:rsid w:val="00620D9C"/>
    <w:rsid w:val="00621C6D"/>
    <w:rsid w:val="006226B0"/>
    <w:rsid w:val="00622FB1"/>
    <w:rsid w:val="006234E3"/>
    <w:rsid w:val="0062385C"/>
    <w:rsid w:val="0063357D"/>
    <w:rsid w:val="00633937"/>
    <w:rsid w:val="006378D2"/>
    <w:rsid w:val="006428FA"/>
    <w:rsid w:val="00646552"/>
    <w:rsid w:val="00652519"/>
    <w:rsid w:val="00652D54"/>
    <w:rsid w:val="00653D30"/>
    <w:rsid w:val="00654032"/>
    <w:rsid w:val="006546D6"/>
    <w:rsid w:val="00656C5A"/>
    <w:rsid w:val="006628F1"/>
    <w:rsid w:val="00662D7D"/>
    <w:rsid w:val="00666DC2"/>
    <w:rsid w:val="00672A35"/>
    <w:rsid w:val="0067348A"/>
    <w:rsid w:val="00673540"/>
    <w:rsid w:val="006738D6"/>
    <w:rsid w:val="0067596E"/>
    <w:rsid w:val="00675A3E"/>
    <w:rsid w:val="00677BA7"/>
    <w:rsid w:val="006821D4"/>
    <w:rsid w:val="0068358E"/>
    <w:rsid w:val="00683E1B"/>
    <w:rsid w:val="0068761E"/>
    <w:rsid w:val="006903C6"/>
    <w:rsid w:val="00694137"/>
    <w:rsid w:val="006968AA"/>
    <w:rsid w:val="00697511"/>
    <w:rsid w:val="006A0C65"/>
    <w:rsid w:val="006A1978"/>
    <w:rsid w:val="006A2799"/>
    <w:rsid w:val="006A2A59"/>
    <w:rsid w:val="006A50B6"/>
    <w:rsid w:val="006A5413"/>
    <w:rsid w:val="006B1312"/>
    <w:rsid w:val="006B1C6F"/>
    <w:rsid w:val="006B2721"/>
    <w:rsid w:val="006B4F53"/>
    <w:rsid w:val="006B5952"/>
    <w:rsid w:val="006B5E88"/>
    <w:rsid w:val="006C038C"/>
    <w:rsid w:val="006C0A0C"/>
    <w:rsid w:val="006C1687"/>
    <w:rsid w:val="006C1B50"/>
    <w:rsid w:val="006C4C0F"/>
    <w:rsid w:val="006C55F0"/>
    <w:rsid w:val="006C6B24"/>
    <w:rsid w:val="006D0832"/>
    <w:rsid w:val="006D0D26"/>
    <w:rsid w:val="006D15DE"/>
    <w:rsid w:val="006D42F7"/>
    <w:rsid w:val="006D52B0"/>
    <w:rsid w:val="006D5AF1"/>
    <w:rsid w:val="006D7D74"/>
    <w:rsid w:val="006E037A"/>
    <w:rsid w:val="006E37FC"/>
    <w:rsid w:val="006E38A0"/>
    <w:rsid w:val="006E5F1B"/>
    <w:rsid w:val="006F0F84"/>
    <w:rsid w:val="006F2E5D"/>
    <w:rsid w:val="006F587C"/>
    <w:rsid w:val="006F5921"/>
    <w:rsid w:val="0070544A"/>
    <w:rsid w:val="007074F7"/>
    <w:rsid w:val="00707955"/>
    <w:rsid w:val="00713C66"/>
    <w:rsid w:val="0072170A"/>
    <w:rsid w:val="00725DB4"/>
    <w:rsid w:val="007328E4"/>
    <w:rsid w:val="00734076"/>
    <w:rsid w:val="00736AD5"/>
    <w:rsid w:val="00737EC7"/>
    <w:rsid w:val="00741E36"/>
    <w:rsid w:val="00746071"/>
    <w:rsid w:val="00751D13"/>
    <w:rsid w:val="007630CD"/>
    <w:rsid w:val="00764101"/>
    <w:rsid w:val="0076470F"/>
    <w:rsid w:val="0077020F"/>
    <w:rsid w:val="00771E0F"/>
    <w:rsid w:val="007727E1"/>
    <w:rsid w:val="00783C20"/>
    <w:rsid w:val="00786AF1"/>
    <w:rsid w:val="00790368"/>
    <w:rsid w:val="00790DE1"/>
    <w:rsid w:val="0079164F"/>
    <w:rsid w:val="00794014"/>
    <w:rsid w:val="007A0132"/>
    <w:rsid w:val="007A0FCA"/>
    <w:rsid w:val="007A2551"/>
    <w:rsid w:val="007A3F02"/>
    <w:rsid w:val="007A5F41"/>
    <w:rsid w:val="007A6405"/>
    <w:rsid w:val="007A678E"/>
    <w:rsid w:val="007A74E3"/>
    <w:rsid w:val="007B09FF"/>
    <w:rsid w:val="007B0B2B"/>
    <w:rsid w:val="007B0E99"/>
    <w:rsid w:val="007B16F8"/>
    <w:rsid w:val="007B21ED"/>
    <w:rsid w:val="007B2498"/>
    <w:rsid w:val="007B6A73"/>
    <w:rsid w:val="007B6CAD"/>
    <w:rsid w:val="007C13AE"/>
    <w:rsid w:val="007C1A8E"/>
    <w:rsid w:val="007C48F2"/>
    <w:rsid w:val="007C4BE5"/>
    <w:rsid w:val="007D11F4"/>
    <w:rsid w:val="007D1265"/>
    <w:rsid w:val="007D52A4"/>
    <w:rsid w:val="007D6C88"/>
    <w:rsid w:val="007D72CD"/>
    <w:rsid w:val="007D7910"/>
    <w:rsid w:val="007E0F5A"/>
    <w:rsid w:val="007E7305"/>
    <w:rsid w:val="007E75DE"/>
    <w:rsid w:val="007F0CC8"/>
    <w:rsid w:val="007F1A2D"/>
    <w:rsid w:val="00800277"/>
    <w:rsid w:val="00800D9C"/>
    <w:rsid w:val="00805E36"/>
    <w:rsid w:val="00806108"/>
    <w:rsid w:val="00807FB6"/>
    <w:rsid w:val="008102D3"/>
    <w:rsid w:val="00810B96"/>
    <w:rsid w:val="00810FCD"/>
    <w:rsid w:val="008118C4"/>
    <w:rsid w:val="00813AF1"/>
    <w:rsid w:val="00815C06"/>
    <w:rsid w:val="00815DBC"/>
    <w:rsid w:val="00816D61"/>
    <w:rsid w:val="00816FE8"/>
    <w:rsid w:val="0082362D"/>
    <w:rsid w:val="00826C75"/>
    <w:rsid w:val="00826D8F"/>
    <w:rsid w:val="008273DD"/>
    <w:rsid w:val="008308B1"/>
    <w:rsid w:val="008333FC"/>
    <w:rsid w:val="00835735"/>
    <w:rsid w:val="008412EC"/>
    <w:rsid w:val="00841570"/>
    <w:rsid w:val="00843212"/>
    <w:rsid w:val="008457DC"/>
    <w:rsid w:val="0084665F"/>
    <w:rsid w:val="00847E36"/>
    <w:rsid w:val="008503F3"/>
    <w:rsid w:val="00850D02"/>
    <w:rsid w:val="008528D2"/>
    <w:rsid w:val="0085316F"/>
    <w:rsid w:val="00854E84"/>
    <w:rsid w:val="00855969"/>
    <w:rsid w:val="0086182E"/>
    <w:rsid w:val="00862B7E"/>
    <w:rsid w:val="008655B8"/>
    <w:rsid w:val="00865FDE"/>
    <w:rsid w:val="00867303"/>
    <w:rsid w:val="00870A34"/>
    <w:rsid w:val="00871DC5"/>
    <w:rsid w:val="00872F19"/>
    <w:rsid w:val="008735CE"/>
    <w:rsid w:val="008776EC"/>
    <w:rsid w:val="008779DF"/>
    <w:rsid w:val="0088102B"/>
    <w:rsid w:val="00883568"/>
    <w:rsid w:val="0088610F"/>
    <w:rsid w:val="00886441"/>
    <w:rsid w:val="00891928"/>
    <w:rsid w:val="00892032"/>
    <w:rsid w:val="008A09D2"/>
    <w:rsid w:val="008A3201"/>
    <w:rsid w:val="008A4A5F"/>
    <w:rsid w:val="008A52A7"/>
    <w:rsid w:val="008B187B"/>
    <w:rsid w:val="008B2570"/>
    <w:rsid w:val="008B3DB5"/>
    <w:rsid w:val="008B42BC"/>
    <w:rsid w:val="008C12B9"/>
    <w:rsid w:val="008C181D"/>
    <w:rsid w:val="008C1B09"/>
    <w:rsid w:val="008C1B7C"/>
    <w:rsid w:val="008C5029"/>
    <w:rsid w:val="008D409D"/>
    <w:rsid w:val="008D5F4B"/>
    <w:rsid w:val="008D663A"/>
    <w:rsid w:val="008D669D"/>
    <w:rsid w:val="008E115C"/>
    <w:rsid w:val="008E13DF"/>
    <w:rsid w:val="008E2B0A"/>
    <w:rsid w:val="008E35C2"/>
    <w:rsid w:val="008E47BE"/>
    <w:rsid w:val="008F1E5F"/>
    <w:rsid w:val="008F3572"/>
    <w:rsid w:val="008F6171"/>
    <w:rsid w:val="008F6BA9"/>
    <w:rsid w:val="008F7EB6"/>
    <w:rsid w:val="009134FD"/>
    <w:rsid w:val="00914951"/>
    <w:rsid w:val="00915085"/>
    <w:rsid w:val="0091592C"/>
    <w:rsid w:val="009159F9"/>
    <w:rsid w:val="00920A38"/>
    <w:rsid w:val="00920E08"/>
    <w:rsid w:val="009238FD"/>
    <w:rsid w:val="00923BB1"/>
    <w:rsid w:val="00932004"/>
    <w:rsid w:val="00942859"/>
    <w:rsid w:val="00943928"/>
    <w:rsid w:val="00945A42"/>
    <w:rsid w:val="0095283A"/>
    <w:rsid w:val="009542FA"/>
    <w:rsid w:val="009543FF"/>
    <w:rsid w:val="0095567A"/>
    <w:rsid w:val="00962DF5"/>
    <w:rsid w:val="00964B3C"/>
    <w:rsid w:val="00965199"/>
    <w:rsid w:val="0096534E"/>
    <w:rsid w:val="0096579E"/>
    <w:rsid w:val="00965AE4"/>
    <w:rsid w:val="009672A4"/>
    <w:rsid w:val="00967DF8"/>
    <w:rsid w:val="00971C80"/>
    <w:rsid w:val="00973586"/>
    <w:rsid w:val="00973F14"/>
    <w:rsid w:val="009748AB"/>
    <w:rsid w:val="00975572"/>
    <w:rsid w:val="00975E42"/>
    <w:rsid w:val="00976150"/>
    <w:rsid w:val="00977D30"/>
    <w:rsid w:val="0098094C"/>
    <w:rsid w:val="00983BE2"/>
    <w:rsid w:val="00985226"/>
    <w:rsid w:val="00987283"/>
    <w:rsid w:val="00987BF6"/>
    <w:rsid w:val="00990749"/>
    <w:rsid w:val="009A1252"/>
    <w:rsid w:val="009A169B"/>
    <w:rsid w:val="009A1C74"/>
    <w:rsid w:val="009A3699"/>
    <w:rsid w:val="009A3D1D"/>
    <w:rsid w:val="009A5046"/>
    <w:rsid w:val="009A6F07"/>
    <w:rsid w:val="009B2F15"/>
    <w:rsid w:val="009B3D43"/>
    <w:rsid w:val="009C3123"/>
    <w:rsid w:val="009C3CDF"/>
    <w:rsid w:val="009C4B16"/>
    <w:rsid w:val="009C5557"/>
    <w:rsid w:val="009C625E"/>
    <w:rsid w:val="009C70FC"/>
    <w:rsid w:val="009D1031"/>
    <w:rsid w:val="009D579F"/>
    <w:rsid w:val="009E135B"/>
    <w:rsid w:val="009E2137"/>
    <w:rsid w:val="009E3BA7"/>
    <w:rsid w:val="009E6F26"/>
    <w:rsid w:val="009E7725"/>
    <w:rsid w:val="009E7901"/>
    <w:rsid w:val="009E7D52"/>
    <w:rsid w:val="009F4599"/>
    <w:rsid w:val="009F62B0"/>
    <w:rsid w:val="009F699A"/>
    <w:rsid w:val="009F6CE8"/>
    <w:rsid w:val="00A01269"/>
    <w:rsid w:val="00A01F89"/>
    <w:rsid w:val="00A033EE"/>
    <w:rsid w:val="00A03556"/>
    <w:rsid w:val="00A04A38"/>
    <w:rsid w:val="00A06BDF"/>
    <w:rsid w:val="00A10954"/>
    <w:rsid w:val="00A10E48"/>
    <w:rsid w:val="00A11446"/>
    <w:rsid w:val="00A13906"/>
    <w:rsid w:val="00A13F6C"/>
    <w:rsid w:val="00A1472E"/>
    <w:rsid w:val="00A16B8F"/>
    <w:rsid w:val="00A17C7C"/>
    <w:rsid w:val="00A21DF6"/>
    <w:rsid w:val="00A228CA"/>
    <w:rsid w:val="00A271A0"/>
    <w:rsid w:val="00A31064"/>
    <w:rsid w:val="00A31B4F"/>
    <w:rsid w:val="00A328A6"/>
    <w:rsid w:val="00A32D98"/>
    <w:rsid w:val="00A40DC6"/>
    <w:rsid w:val="00A449C7"/>
    <w:rsid w:val="00A44C8A"/>
    <w:rsid w:val="00A463DC"/>
    <w:rsid w:val="00A55469"/>
    <w:rsid w:val="00A57615"/>
    <w:rsid w:val="00A60131"/>
    <w:rsid w:val="00A63EC7"/>
    <w:rsid w:val="00A64C18"/>
    <w:rsid w:val="00A65329"/>
    <w:rsid w:val="00A66E62"/>
    <w:rsid w:val="00A672E5"/>
    <w:rsid w:val="00A67A0E"/>
    <w:rsid w:val="00A74C08"/>
    <w:rsid w:val="00A75765"/>
    <w:rsid w:val="00A7737A"/>
    <w:rsid w:val="00A77453"/>
    <w:rsid w:val="00A83420"/>
    <w:rsid w:val="00A84183"/>
    <w:rsid w:val="00A8786C"/>
    <w:rsid w:val="00A916B8"/>
    <w:rsid w:val="00A955AD"/>
    <w:rsid w:val="00A96F5B"/>
    <w:rsid w:val="00AA03C4"/>
    <w:rsid w:val="00AA0B9A"/>
    <w:rsid w:val="00AA1FA7"/>
    <w:rsid w:val="00AA4E7F"/>
    <w:rsid w:val="00AB065B"/>
    <w:rsid w:val="00AB0F81"/>
    <w:rsid w:val="00AB2EB2"/>
    <w:rsid w:val="00AB321F"/>
    <w:rsid w:val="00AB6405"/>
    <w:rsid w:val="00AB64DB"/>
    <w:rsid w:val="00AB65DB"/>
    <w:rsid w:val="00AB6998"/>
    <w:rsid w:val="00AC4A06"/>
    <w:rsid w:val="00AC6006"/>
    <w:rsid w:val="00AC68B3"/>
    <w:rsid w:val="00AD06EB"/>
    <w:rsid w:val="00AD09D9"/>
    <w:rsid w:val="00AD229E"/>
    <w:rsid w:val="00AD236F"/>
    <w:rsid w:val="00AD3A18"/>
    <w:rsid w:val="00AD42BC"/>
    <w:rsid w:val="00AD4557"/>
    <w:rsid w:val="00AE0305"/>
    <w:rsid w:val="00AE3374"/>
    <w:rsid w:val="00AE3389"/>
    <w:rsid w:val="00AE34A4"/>
    <w:rsid w:val="00AE73C3"/>
    <w:rsid w:val="00AE7B47"/>
    <w:rsid w:val="00AE7C7D"/>
    <w:rsid w:val="00AF3773"/>
    <w:rsid w:val="00AF481F"/>
    <w:rsid w:val="00AF4BA2"/>
    <w:rsid w:val="00AF51BF"/>
    <w:rsid w:val="00B01649"/>
    <w:rsid w:val="00B0548A"/>
    <w:rsid w:val="00B06D41"/>
    <w:rsid w:val="00B123C0"/>
    <w:rsid w:val="00B1257F"/>
    <w:rsid w:val="00B15810"/>
    <w:rsid w:val="00B175E1"/>
    <w:rsid w:val="00B20A3C"/>
    <w:rsid w:val="00B21454"/>
    <w:rsid w:val="00B21546"/>
    <w:rsid w:val="00B23F9A"/>
    <w:rsid w:val="00B264C3"/>
    <w:rsid w:val="00B27F34"/>
    <w:rsid w:val="00B30086"/>
    <w:rsid w:val="00B33248"/>
    <w:rsid w:val="00B37D50"/>
    <w:rsid w:val="00B44052"/>
    <w:rsid w:val="00B44CBE"/>
    <w:rsid w:val="00B44DDC"/>
    <w:rsid w:val="00B44F2C"/>
    <w:rsid w:val="00B50F39"/>
    <w:rsid w:val="00B53DD5"/>
    <w:rsid w:val="00B5638B"/>
    <w:rsid w:val="00B57E9E"/>
    <w:rsid w:val="00B61BDC"/>
    <w:rsid w:val="00B64CE2"/>
    <w:rsid w:val="00B66C80"/>
    <w:rsid w:val="00B67231"/>
    <w:rsid w:val="00B6748C"/>
    <w:rsid w:val="00B70E3E"/>
    <w:rsid w:val="00B71FAA"/>
    <w:rsid w:val="00B7560C"/>
    <w:rsid w:val="00B7610D"/>
    <w:rsid w:val="00B824D1"/>
    <w:rsid w:val="00B83E37"/>
    <w:rsid w:val="00B85091"/>
    <w:rsid w:val="00B8565F"/>
    <w:rsid w:val="00B90E35"/>
    <w:rsid w:val="00B9600A"/>
    <w:rsid w:val="00B9687A"/>
    <w:rsid w:val="00BA0F49"/>
    <w:rsid w:val="00BA213F"/>
    <w:rsid w:val="00BA28FF"/>
    <w:rsid w:val="00BA3C8B"/>
    <w:rsid w:val="00BA65BD"/>
    <w:rsid w:val="00BB2B77"/>
    <w:rsid w:val="00BC21B2"/>
    <w:rsid w:val="00BC2E05"/>
    <w:rsid w:val="00BC4742"/>
    <w:rsid w:val="00BD2178"/>
    <w:rsid w:val="00BD3C8E"/>
    <w:rsid w:val="00BD4B6A"/>
    <w:rsid w:val="00BD5442"/>
    <w:rsid w:val="00BD7D62"/>
    <w:rsid w:val="00BE06FA"/>
    <w:rsid w:val="00BE5DE5"/>
    <w:rsid w:val="00BE649C"/>
    <w:rsid w:val="00BF0348"/>
    <w:rsid w:val="00BF0ACC"/>
    <w:rsid w:val="00BF2619"/>
    <w:rsid w:val="00BF757F"/>
    <w:rsid w:val="00C00F13"/>
    <w:rsid w:val="00C011DB"/>
    <w:rsid w:val="00C02556"/>
    <w:rsid w:val="00C0265E"/>
    <w:rsid w:val="00C03A3B"/>
    <w:rsid w:val="00C04F2A"/>
    <w:rsid w:val="00C0553F"/>
    <w:rsid w:val="00C112E7"/>
    <w:rsid w:val="00C16F61"/>
    <w:rsid w:val="00C27878"/>
    <w:rsid w:val="00C30EF5"/>
    <w:rsid w:val="00C313C6"/>
    <w:rsid w:val="00C330B3"/>
    <w:rsid w:val="00C41BB6"/>
    <w:rsid w:val="00C42351"/>
    <w:rsid w:val="00C4255F"/>
    <w:rsid w:val="00C42EC5"/>
    <w:rsid w:val="00C43325"/>
    <w:rsid w:val="00C4482D"/>
    <w:rsid w:val="00C46616"/>
    <w:rsid w:val="00C55CBD"/>
    <w:rsid w:val="00C60766"/>
    <w:rsid w:val="00C628AF"/>
    <w:rsid w:val="00C7017F"/>
    <w:rsid w:val="00C747B6"/>
    <w:rsid w:val="00C76454"/>
    <w:rsid w:val="00C83E7D"/>
    <w:rsid w:val="00C852F6"/>
    <w:rsid w:val="00C86746"/>
    <w:rsid w:val="00C86DC4"/>
    <w:rsid w:val="00C92469"/>
    <w:rsid w:val="00C924EA"/>
    <w:rsid w:val="00C935C7"/>
    <w:rsid w:val="00C9775C"/>
    <w:rsid w:val="00C9779E"/>
    <w:rsid w:val="00CA000E"/>
    <w:rsid w:val="00CA0449"/>
    <w:rsid w:val="00CA1A30"/>
    <w:rsid w:val="00CA5DA0"/>
    <w:rsid w:val="00CB0CCA"/>
    <w:rsid w:val="00CB1E57"/>
    <w:rsid w:val="00CB35E0"/>
    <w:rsid w:val="00CB41F8"/>
    <w:rsid w:val="00CB497A"/>
    <w:rsid w:val="00CB5109"/>
    <w:rsid w:val="00CB5D7B"/>
    <w:rsid w:val="00CB60F7"/>
    <w:rsid w:val="00CB77C1"/>
    <w:rsid w:val="00CC2CEB"/>
    <w:rsid w:val="00CC63CD"/>
    <w:rsid w:val="00CD3A2B"/>
    <w:rsid w:val="00CD3C6A"/>
    <w:rsid w:val="00CD55AE"/>
    <w:rsid w:val="00CD631C"/>
    <w:rsid w:val="00CE0B3E"/>
    <w:rsid w:val="00CE3CA5"/>
    <w:rsid w:val="00CE7C19"/>
    <w:rsid w:val="00CF21FD"/>
    <w:rsid w:val="00CF368D"/>
    <w:rsid w:val="00CF38E1"/>
    <w:rsid w:val="00CF3F4B"/>
    <w:rsid w:val="00CF4D20"/>
    <w:rsid w:val="00CF4E62"/>
    <w:rsid w:val="00CF774B"/>
    <w:rsid w:val="00D005D5"/>
    <w:rsid w:val="00D00F39"/>
    <w:rsid w:val="00D0359E"/>
    <w:rsid w:val="00D03EC2"/>
    <w:rsid w:val="00D06798"/>
    <w:rsid w:val="00D0717A"/>
    <w:rsid w:val="00D0755B"/>
    <w:rsid w:val="00D07803"/>
    <w:rsid w:val="00D104AB"/>
    <w:rsid w:val="00D13AF9"/>
    <w:rsid w:val="00D2523C"/>
    <w:rsid w:val="00D261E0"/>
    <w:rsid w:val="00D327CE"/>
    <w:rsid w:val="00D3288A"/>
    <w:rsid w:val="00D32AEF"/>
    <w:rsid w:val="00D378BD"/>
    <w:rsid w:val="00D40988"/>
    <w:rsid w:val="00D41278"/>
    <w:rsid w:val="00D41F58"/>
    <w:rsid w:val="00D445A0"/>
    <w:rsid w:val="00D46631"/>
    <w:rsid w:val="00D472BB"/>
    <w:rsid w:val="00D47CEA"/>
    <w:rsid w:val="00D532C5"/>
    <w:rsid w:val="00D53F8D"/>
    <w:rsid w:val="00D574AA"/>
    <w:rsid w:val="00D57A37"/>
    <w:rsid w:val="00D60FB2"/>
    <w:rsid w:val="00D61692"/>
    <w:rsid w:val="00D62AE2"/>
    <w:rsid w:val="00D65177"/>
    <w:rsid w:val="00D65F4D"/>
    <w:rsid w:val="00D67E3D"/>
    <w:rsid w:val="00D748FE"/>
    <w:rsid w:val="00D74AA6"/>
    <w:rsid w:val="00D7619E"/>
    <w:rsid w:val="00D76BA4"/>
    <w:rsid w:val="00D771E2"/>
    <w:rsid w:val="00D77B1C"/>
    <w:rsid w:val="00D80959"/>
    <w:rsid w:val="00D80FEB"/>
    <w:rsid w:val="00D818C5"/>
    <w:rsid w:val="00D81D7C"/>
    <w:rsid w:val="00D8357C"/>
    <w:rsid w:val="00D843BE"/>
    <w:rsid w:val="00D84A51"/>
    <w:rsid w:val="00D86671"/>
    <w:rsid w:val="00D93C43"/>
    <w:rsid w:val="00DA2FD1"/>
    <w:rsid w:val="00DA48C7"/>
    <w:rsid w:val="00DA5E4A"/>
    <w:rsid w:val="00DA6105"/>
    <w:rsid w:val="00DB03C0"/>
    <w:rsid w:val="00DB37BE"/>
    <w:rsid w:val="00DB4E53"/>
    <w:rsid w:val="00DB6A56"/>
    <w:rsid w:val="00DB6D68"/>
    <w:rsid w:val="00DB72F2"/>
    <w:rsid w:val="00DB793A"/>
    <w:rsid w:val="00DB7AE9"/>
    <w:rsid w:val="00DC11D1"/>
    <w:rsid w:val="00DC1C70"/>
    <w:rsid w:val="00DC5117"/>
    <w:rsid w:val="00DC525C"/>
    <w:rsid w:val="00DC7C2B"/>
    <w:rsid w:val="00DC7D44"/>
    <w:rsid w:val="00DD02B0"/>
    <w:rsid w:val="00DD371F"/>
    <w:rsid w:val="00DD5CEB"/>
    <w:rsid w:val="00DD7A5A"/>
    <w:rsid w:val="00DE09DD"/>
    <w:rsid w:val="00DE0D51"/>
    <w:rsid w:val="00DE1712"/>
    <w:rsid w:val="00DE19C6"/>
    <w:rsid w:val="00DE2CDA"/>
    <w:rsid w:val="00DE3BA9"/>
    <w:rsid w:val="00DE5ABF"/>
    <w:rsid w:val="00DF1D1F"/>
    <w:rsid w:val="00DF7614"/>
    <w:rsid w:val="00E021D6"/>
    <w:rsid w:val="00E0316B"/>
    <w:rsid w:val="00E036E3"/>
    <w:rsid w:val="00E07E78"/>
    <w:rsid w:val="00E116F5"/>
    <w:rsid w:val="00E129E6"/>
    <w:rsid w:val="00E1705D"/>
    <w:rsid w:val="00E20C4E"/>
    <w:rsid w:val="00E216D5"/>
    <w:rsid w:val="00E21BD8"/>
    <w:rsid w:val="00E21C4D"/>
    <w:rsid w:val="00E26E1C"/>
    <w:rsid w:val="00E27DE6"/>
    <w:rsid w:val="00E3035F"/>
    <w:rsid w:val="00E32E0B"/>
    <w:rsid w:val="00E358BC"/>
    <w:rsid w:val="00E35DF1"/>
    <w:rsid w:val="00E36DCA"/>
    <w:rsid w:val="00E407A8"/>
    <w:rsid w:val="00E412D0"/>
    <w:rsid w:val="00E419CC"/>
    <w:rsid w:val="00E41D77"/>
    <w:rsid w:val="00E42091"/>
    <w:rsid w:val="00E45BD2"/>
    <w:rsid w:val="00E46872"/>
    <w:rsid w:val="00E52DEC"/>
    <w:rsid w:val="00E53236"/>
    <w:rsid w:val="00E536B9"/>
    <w:rsid w:val="00E54F10"/>
    <w:rsid w:val="00E62646"/>
    <w:rsid w:val="00E711D2"/>
    <w:rsid w:val="00E71F1C"/>
    <w:rsid w:val="00E75A1C"/>
    <w:rsid w:val="00E7670C"/>
    <w:rsid w:val="00E77C6A"/>
    <w:rsid w:val="00E80F39"/>
    <w:rsid w:val="00E85C8E"/>
    <w:rsid w:val="00E86870"/>
    <w:rsid w:val="00E9085A"/>
    <w:rsid w:val="00E94A5B"/>
    <w:rsid w:val="00E94B05"/>
    <w:rsid w:val="00E96B9E"/>
    <w:rsid w:val="00EA1C92"/>
    <w:rsid w:val="00EA258E"/>
    <w:rsid w:val="00EA481B"/>
    <w:rsid w:val="00EA5671"/>
    <w:rsid w:val="00EC19E7"/>
    <w:rsid w:val="00EC29A0"/>
    <w:rsid w:val="00EC3604"/>
    <w:rsid w:val="00EC3A5D"/>
    <w:rsid w:val="00EC547C"/>
    <w:rsid w:val="00EC778B"/>
    <w:rsid w:val="00ED0413"/>
    <w:rsid w:val="00EE0005"/>
    <w:rsid w:val="00EE1EEA"/>
    <w:rsid w:val="00EE34FD"/>
    <w:rsid w:val="00EE37F2"/>
    <w:rsid w:val="00EE44E6"/>
    <w:rsid w:val="00EE63DE"/>
    <w:rsid w:val="00EF17A1"/>
    <w:rsid w:val="00EF2AC0"/>
    <w:rsid w:val="00EF2FE0"/>
    <w:rsid w:val="00EF3369"/>
    <w:rsid w:val="00EF41C0"/>
    <w:rsid w:val="00F001E9"/>
    <w:rsid w:val="00F021D8"/>
    <w:rsid w:val="00F0405D"/>
    <w:rsid w:val="00F041B2"/>
    <w:rsid w:val="00F05217"/>
    <w:rsid w:val="00F0582F"/>
    <w:rsid w:val="00F0731B"/>
    <w:rsid w:val="00F073CB"/>
    <w:rsid w:val="00F119AE"/>
    <w:rsid w:val="00F11C99"/>
    <w:rsid w:val="00F13ADA"/>
    <w:rsid w:val="00F13E59"/>
    <w:rsid w:val="00F17915"/>
    <w:rsid w:val="00F26B3F"/>
    <w:rsid w:val="00F276A1"/>
    <w:rsid w:val="00F3050F"/>
    <w:rsid w:val="00F31665"/>
    <w:rsid w:val="00F31C5C"/>
    <w:rsid w:val="00F32383"/>
    <w:rsid w:val="00F349C4"/>
    <w:rsid w:val="00F36D1D"/>
    <w:rsid w:val="00F36E40"/>
    <w:rsid w:val="00F37951"/>
    <w:rsid w:val="00F40D6A"/>
    <w:rsid w:val="00F40E38"/>
    <w:rsid w:val="00F4331A"/>
    <w:rsid w:val="00F44339"/>
    <w:rsid w:val="00F459E8"/>
    <w:rsid w:val="00F45C0E"/>
    <w:rsid w:val="00F4698F"/>
    <w:rsid w:val="00F50A3F"/>
    <w:rsid w:val="00F50C43"/>
    <w:rsid w:val="00F6000E"/>
    <w:rsid w:val="00F6214C"/>
    <w:rsid w:val="00F6259E"/>
    <w:rsid w:val="00F62C7A"/>
    <w:rsid w:val="00F654D8"/>
    <w:rsid w:val="00F66E27"/>
    <w:rsid w:val="00F70AFD"/>
    <w:rsid w:val="00F72172"/>
    <w:rsid w:val="00F72E29"/>
    <w:rsid w:val="00F73738"/>
    <w:rsid w:val="00F73874"/>
    <w:rsid w:val="00F77208"/>
    <w:rsid w:val="00F77AF6"/>
    <w:rsid w:val="00F77BE7"/>
    <w:rsid w:val="00F81C5F"/>
    <w:rsid w:val="00F84BF7"/>
    <w:rsid w:val="00F84CE2"/>
    <w:rsid w:val="00F86B4B"/>
    <w:rsid w:val="00F86BF7"/>
    <w:rsid w:val="00F873BB"/>
    <w:rsid w:val="00F92335"/>
    <w:rsid w:val="00F94151"/>
    <w:rsid w:val="00F9756D"/>
    <w:rsid w:val="00F9760A"/>
    <w:rsid w:val="00F97B85"/>
    <w:rsid w:val="00FA0B3D"/>
    <w:rsid w:val="00FA1B8B"/>
    <w:rsid w:val="00FA566E"/>
    <w:rsid w:val="00FB1F6E"/>
    <w:rsid w:val="00FB37AE"/>
    <w:rsid w:val="00FB4E4B"/>
    <w:rsid w:val="00FB6088"/>
    <w:rsid w:val="00FC0244"/>
    <w:rsid w:val="00FC4F54"/>
    <w:rsid w:val="00FD30D5"/>
    <w:rsid w:val="00FD330A"/>
    <w:rsid w:val="00FD665D"/>
    <w:rsid w:val="00FD6F2C"/>
    <w:rsid w:val="00FD7094"/>
    <w:rsid w:val="00FD73F1"/>
    <w:rsid w:val="00FE1575"/>
    <w:rsid w:val="00FE2C90"/>
    <w:rsid w:val="00FE4CC9"/>
    <w:rsid w:val="00FE4D15"/>
    <w:rsid w:val="00FE4F58"/>
    <w:rsid w:val="00FE53E7"/>
    <w:rsid w:val="00FF1953"/>
    <w:rsid w:val="00FF1E2D"/>
    <w:rsid w:val="00FF2BD6"/>
    <w:rsid w:val="00FF34DE"/>
    <w:rsid w:val="00FF6330"/>
    <w:rsid w:val="00FF6C29"/>
    <w:rsid w:val="00FF7367"/>
    <w:rsid w:val="00FF7838"/>
    <w:rsid w:val="00FF7B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90"/>
    <w:pPr>
      <w:spacing w:after="120" w:line="240" w:lineRule="atLeast"/>
      <w:ind w:left="0"/>
    </w:pPr>
    <w:rPr>
      <w:rFonts w:cstheme="minorHAnsi"/>
      <w:bCs/>
      <w:color w:val="000000" w:themeColor="text1"/>
      <w:szCs w:val="17"/>
      <w:lang w:eastAsia="tr-TR"/>
    </w:rPr>
  </w:style>
  <w:style w:type="paragraph" w:styleId="Balk1">
    <w:name w:val="heading 1"/>
    <w:basedOn w:val="Normal"/>
    <w:next w:val="GvdeMetni"/>
    <w:link w:val="Balk1Char"/>
    <w:uiPriority w:val="9"/>
    <w:qFormat/>
    <w:rsid w:val="00C330B3"/>
    <w:pPr>
      <w:keepNext/>
      <w:pBdr>
        <w:top w:val="thinThickSmallGap" w:sz="24" w:space="1" w:color="auto"/>
        <w:bottom w:val="thickThinSmallGap" w:sz="24" w:space="1" w:color="auto"/>
      </w:pBdr>
      <w:shd w:val="clear" w:color="auto" w:fill="FF0000"/>
      <w:spacing w:before="120" w:after="240" w:line="240" w:lineRule="auto"/>
      <w:jc w:val="center"/>
      <w:outlineLvl w:val="0"/>
    </w:pPr>
    <w:rPr>
      <w:rFonts w:ascii="Arial Black" w:eastAsia="Times New Roman" w:hAnsi="Arial Black"/>
      <w:noProof/>
      <w:color w:val="FFFFFF" w:themeColor="background1"/>
      <w:kern w:val="28"/>
      <w:szCs w:val="26"/>
    </w:rPr>
  </w:style>
  <w:style w:type="paragraph" w:styleId="Balk2">
    <w:name w:val="heading 2"/>
    <w:aliases w:val="Heidel1"/>
    <w:basedOn w:val="AltKonuBal"/>
    <w:next w:val="Normal"/>
    <w:link w:val="Balk2Char"/>
    <w:uiPriority w:val="9"/>
    <w:unhideWhenUsed/>
    <w:qFormat/>
    <w:rsid w:val="00563D4F"/>
    <w:pPr>
      <w:spacing w:before="240" w:after="240"/>
      <w:outlineLvl w:val="1"/>
    </w:pPr>
    <w:rPr>
      <w:b/>
      <w:i w:val="0"/>
      <w:color w:val="0066FF"/>
      <w:sz w:val="20"/>
    </w:rPr>
  </w:style>
  <w:style w:type="paragraph" w:styleId="Balk3">
    <w:name w:val="heading 3"/>
    <w:basedOn w:val="GvdeMetni"/>
    <w:next w:val="Normal"/>
    <w:link w:val="Balk3Char"/>
    <w:uiPriority w:val="9"/>
    <w:unhideWhenUsed/>
    <w:qFormat/>
    <w:rsid w:val="00EC3A5D"/>
    <w:pPr>
      <w:pBdr>
        <w:top w:val="single" w:sz="4" w:space="1" w:color="auto"/>
        <w:bottom w:val="single" w:sz="4" w:space="1" w:color="auto"/>
      </w:pBdr>
      <w:spacing w:before="240"/>
      <w:outlineLvl w:val="2"/>
    </w:pPr>
    <w:rPr>
      <w:b/>
      <w:shd w:val="clear" w:color="auto" w:fill="FFFFFF"/>
    </w:rPr>
  </w:style>
  <w:style w:type="paragraph" w:styleId="Balk4">
    <w:name w:val="heading 4"/>
    <w:aliases w:val="Hidel Orta Başlık"/>
    <w:basedOn w:val="GvdeMetni"/>
    <w:next w:val="Normal"/>
    <w:link w:val="Balk4Char"/>
    <w:uiPriority w:val="9"/>
    <w:unhideWhenUsed/>
    <w:qFormat/>
    <w:rsid w:val="00F0731B"/>
    <w:pPr>
      <w:outlineLvl w:val="3"/>
    </w:pPr>
    <w:rPr>
      <w:b/>
    </w:rPr>
  </w:style>
  <w:style w:type="paragraph" w:styleId="Balk5">
    <w:name w:val="heading 5"/>
    <w:aliases w:val="Heidel Gövde Metni"/>
    <w:basedOn w:val="Normal"/>
    <w:next w:val="Normal"/>
    <w:link w:val="Balk5Char"/>
    <w:uiPriority w:val="9"/>
    <w:unhideWhenUsed/>
    <w:qFormat/>
    <w:rsid w:val="00E85C8E"/>
    <w:pPr>
      <w:ind w:firstLine="567"/>
      <w:outlineLvl w:val="4"/>
    </w:pPr>
    <w:rPr>
      <w:color w:val="333333"/>
    </w:rPr>
  </w:style>
  <w:style w:type="paragraph" w:styleId="Balk6">
    <w:name w:val="heading 6"/>
    <w:basedOn w:val="Normal"/>
    <w:next w:val="Normal"/>
    <w:link w:val="Balk6Char"/>
    <w:unhideWhenUsed/>
    <w:qFormat/>
    <w:rsid w:val="00E216D5"/>
    <w:pPr>
      <w:keepNext/>
      <w:keepLines/>
      <w:spacing w:before="200" w:after="0" w:line="276" w:lineRule="auto"/>
      <w:outlineLvl w:val="5"/>
    </w:pPr>
    <w:rPr>
      <w:rFonts w:asciiTheme="majorHAnsi" w:eastAsiaTheme="majorEastAsia" w:hAnsiTheme="majorHAnsi" w:cstheme="majorBidi"/>
      <w:bCs w:val="0"/>
      <w:i/>
      <w:iCs/>
      <w:color w:val="243F60" w:themeColor="accent1" w:themeShade="7F"/>
      <w:sz w:val="17"/>
    </w:rPr>
  </w:style>
  <w:style w:type="paragraph" w:styleId="Balk7">
    <w:name w:val="heading 7"/>
    <w:basedOn w:val="Normal"/>
    <w:next w:val="Normal"/>
    <w:link w:val="Balk7Char"/>
    <w:uiPriority w:val="9"/>
    <w:qFormat/>
    <w:rsid w:val="00E216D5"/>
    <w:pPr>
      <w:keepNext/>
      <w:spacing w:after="0" w:line="240" w:lineRule="exact"/>
      <w:outlineLvl w:val="6"/>
    </w:pPr>
    <w:rPr>
      <w:rFonts w:ascii="Times New Roman" w:eastAsia="Times New Roman" w:hAnsi="Times New Roman" w:cs="Times New Roman"/>
      <w:b/>
      <w:color w:val="auto"/>
      <w:sz w:val="24"/>
      <w:szCs w:val="24"/>
    </w:rPr>
  </w:style>
  <w:style w:type="paragraph" w:styleId="Balk8">
    <w:name w:val="heading 8"/>
    <w:basedOn w:val="Normal"/>
    <w:next w:val="Normal"/>
    <w:link w:val="Balk8Char"/>
    <w:uiPriority w:val="9"/>
    <w:qFormat/>
    <w:rsid w:val="00E216D5"/>
    <w:pPr>
      <w:keepNext/>
      <w:spacing w:after="0" w:line="240" w:lineRule="auto"/>
      <w:jc w:val="center"/>
      <w:outlineLvl w:val="7"/>
    </w:pPr>
    <w:rPr>
      <w:rFonts w:ascii="Times New Roman" w:eastAsia="Times New Roman" w:hAnsi="Times New Roman" w:cs="Times New Roman"/>
      <w:b/>
      <w:bCs w:val="0"/>
      <w:color w:val="auto"/>
      <w:sz w:val="24"/>
      <w:szCs w:val="20"/>
      <w:lang w:val="en-US" w:eastAsia="en-US"/>
    </w:rPr>
  </w:style>
  <w:style w:type="paragraph" w:styleId="Balk9">
    <w:name w:val="heading 9"/>
    <w:basedOn w:val="Normal"/>
    <w:next w:val="Normal"/>
    <w:link w:val="Balk9Char"/>
    <w:uiPriority w:val="9"/>
    <w:qFormat/>
    <w:rsid w:val="00E216D5"/>
    <w:pPr>
      <w:keepNext/>
      <w:spacing w:after="0" w:line="240" w:lineRule="auto"/>
      <w:ind w:firstLine="360"/>
      <w:outlineLvl w:val="8"/>
    </w:pPr>
    <w:rPr>
      <w:rFonts w:ascii="Times New Roman" w:eastAsia="Times New Roman" w:hAnsi="Times New Roman" w:cs="Times New Roman"/>
      <w:b/>
      <w:color w:val="auto"/>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Char2"/>
    <w:basedOn w:val="Normal"/>
    <w:link w:val="GvdeMetniChar"/>
    <w:uiPriority w:val="99"/>
    <w:unhideWhenUsed/>
    <w:rsid w:val="000A6DA6"/>
  </w:style>
  <w:style w:type="character" w:customStyle="1" w:styleId="GvdeMetniChar">
    <w:name w:val="Gövde Metni Char"/>
    <w:aliases w:val="Char2 Char"/>
    <w:basedOn w:val="VarsaylanParagrafYazTipi"/>
    <w:link w:val="GvdeMetni"/>
    <w:uiPriority w:val="99"/>
    <w:rsid w:val="000A6DA6"/>
    <w:rPr>
      <w:rFonts w:cstheme="minorHAnsi"/>
      <w:sz w:val="18"/>
    </w:rPr>
  </w:style>
  <w:style w:type="character" w:customStyle="1" w:styleId="Balk1Char">
    <w:name w:val="Başlık 1 Char"/>
    <w:basedOn w:val="VarsaylanParagrafYazTipi"/>
    <w:link w:val="Balk1"/>
    <w:uiPriority w:val="9"/>
    <w:rsid w:val="00C330B3"/>
    <w:rPr>
      <w:rFonts w:ascii="Arial Black" w:eastAsia="Times New Roman" w:hAnsi="Arial Black" w:cstheme="minorHAnsi"/>
      <w:noProof/>
      <w:color w:val="FFFFFF" w:themeColor="background1"/>
      <w:kern w:val="28"/>
      <w:sz w:val="20"/>
      <w:szCs w:val="26"/>
      <w:shd w:val="clear" w:color="auto" w:fill="FF0000"/>
      <w:lang w:eastAsia="tr-TR"/>
    </w:rPr>
  </w:style>
  <w:style w:type="paragraph" w:styleId="AltKonuBal">
    <w:name w:val="Subtitle"/>
    <w:basedOn w:val="Normal"/>
    <w:next w:val="Normal"/>
    <w:link w:val="AltKonuBalChar"/>
    <w:uiPriority w:val="11"/>
    <w:qFormat/>
    <w:rsid w:val="001812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1812F1"/>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aliases w:val="Heidel1 Char"/>
    <w:basedOn w:val="VarsaylanParagrafYazTipi"/>
    <w:link w:val="Balk2"/>
    <w:uiPriority w:val="9"/>
    <w:rsid w:val="00563D4F"/>
    <w:rPr>
      <w:rFonts w:asciiTheme="majorHAnsi" w:eastAsiaTheme="majorEastAsia" w:hAnsiTheme="majorHAnsi" w:cstheme="majorBidi"/>
      <w:b/>
      <w:bCs/>
      <w:iCs/>
      <w:color w:val="0066FF"/>
      <w:spacing w:val="15"/>
      <w:sz w:val="20"/>
      <w:szCs w:val="24"/>
      <w:lang w:eastAsia="tr-TR"/>
    </w:rPr>
  </w:style>
  <w:style w:type="character" w:customStyle="1" w:styleId="Balk3Char">
    <w:name w:val="Başlık 3 Char"/>
    <w:basedOn w:val="VarsaylanParagrafYazTipi"/>
    <w:link w:val="Balk3"/>
    <w:uiPriority w:val="9"/>
    <w:rsid w:val="00EC3A5D"/>
    <w:rPr>
      <w:rFonts w:ascii="Verdana" w:hAnsi="Verdana" w:cstheme="minorHAnsi"/>
      <w:b/>
      <w:sz w:val="18"/>
      <w:szCs w:val="17"/>
      <w:lang w:eastAsia="tr-TR"/>
    </w:rPr>
  </w:style>
  <w:style w:type="character" w:customStyle="1" w:styleId="Balk4Char">
    <w:name w:val="Başlık 4 Char"/>
    <w:aliases w:val="Hidel Orta Başlık Char"/>
    <w:basedOn w:val="VarsaylanParagrafYazTipi"/>
    <w:link w:val="Balk4"/>
    <w:uiPriority w:val="9"/>
    <w:rsid w:val="00F0731B"/>
    <w:rPr>
      <w:rFonts w:ascii="Verdana" w:hAnsi="Verdana" w:cstheme="minorHAnsi"/>
      <w:b/>
      <w:bCs/>
      <w:color w:val="000000" w:themeColor="text1"/>
      <w:sz w:val="18"/>
      <w:szCs w:val="17"/>
      <w:lang w:eastAsia="tr-TR"/>
    </w:rPr>
  </w:style>
  <w:style w:type="character" w:customStyle="1" w:styleId="Balk5Char">
    <w:name w:val="Başlık 5 Char"/>
    <w:aliases w:val="Heidel Gövde Metni Char"/>
    <w:basedOn w:val="VarsaylanParagrafYazTipi"/>
    <w:link w:val="Balk5"/>
    <w:uiPriority w:val="9"/>
    <w:rsid w:val="00E85C8E"/>
    <w:rPr>
      <w:rFonts w:cstheme="minorHAnsi"/>
      <w:bCs/>
      <w:color w:val="333333"/>
      <w:sz w:val="20"/>
      <w:szCs w:val="17"/>
      <w:lang w:eastAsia="tr-TR"/>
    </w:rPr>
  </w:style>
  <w:style w:type="character" w:customStyle="1" w:styleId="Balk6Char">
    <w:name w:val="Başlık 6 Char"/>
    <w:basedOn w:val="VarsaylanParagrafYazTipi"/>
    <w:link w:val="Balk6"/>
    <w:rsid w:val="00E216D5"/>
    <w:rPr>
      <w:rFonts w:asciiTheme="majorHAnsi" w:eastAsiaTheme="majorEastAsia" w:hAnsiTheme="majorHAnsi" w:cstheme="majorBidi"/>
      <w:i/>
      <w:iCs/>
      <w:color w:val="243F60" w:themeColor="accent1" w:themeShade="7F"/>
      <w:sz w:val="17"/>
      <w:szCs w:val="17"/>
      <w:lang w:eastAsia="tr-TR"/>
    </w:rPr>
  </w:style>
  <w:style w:type="character" w:customStyle="1" w:styleId="Balk7Char">
    <w:name w:val="Başlık 7 Char"/>
    <w:basedOn w:val="VarsaylanParagrafYazTipi"/>
    <w:link w:val="Balk7"/>
    <w:uiPriority w:val="9"/>
    <w:rsid w:val="00E216D5"/>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uiPriority w:val="9"/>
    <w:rsid w:val="00E216D5"/>
    <w:rPr>
      <w:rFonts w:ascii="Times New Roman" w:eastAsia="Times New Roman" w:hAnsi="Times New Roman" w:cs="Times New Roman"/>
      <w:b/>
      <w:sz w:val="24"/>
      <w:szCs w:val="20"/>
      <w:lang w:val="en-US"/>
    </w:rPr>
  </w:style>
  <w:style w:type="character" w:customStyle="1" w:styleId="Balk9Char">
    <w:name w:val="Başlık 9 Char"/>
    <w:basedOn w:val="VarsaylanParagrafYazTipi"/>
    <w:link w:val="Balk9"/>
    <w:uiPriority w:val="9"/>
    <w:rsid w:val="00E216D5"/>
    <w:rPr>
      <w:rFonts w:ascii="Times New Roman" w:eastAsia="Times New Roman" w:hAnsi="Times New Roman" w:cs="Times New Roman"/>
      <w:b/>
      <w:bCs/>
      <w:sz w:val="24"/>
      <w:szCs w:val="24"/>
      <w:lang w:eastAsia="ja-JP"/>
    </w:rPr>
  </w:style>
  <w:style w:type="paragraph" w:styleId="stbilgi">
    <w:name w:val="header"/>
    <w:basedOn w:val="Normal"/>
    <w:link w:val="stbilgiChar"/>
    <w:rsid w:val="000A6DA6"/>
    <w:pPr>
      <w:tabs>
        <w:tab w:val="center" w:pos="4536"/>
        <w:tab w:val="right" w:pos="9072"/>
      </w:tabs>
      <w:spacing w:before="120" w:line="240" w:lineRule="auto"/>
    </w:pPr>
    <w:rPr>
      <w:rFonts w:ascii="Lucida Sans Unicode" w:eastAsia="Times New Roman" w:hAnsi="Lucida Sans Unicode"/>
      <w:szCs w:val="20"/>
    </w:rPr>
  </w:style>
  <w:style w:type="character" w:customStyle="1" w:styleId="stbilgiChar">
    <w:name w:val="Üstbilgi Char"/>
    <w:basedOn w:val="VarsaylanParagrafYazTipi"/>
    <w:link w:val="stbilgi"/>
    <w:rsid w:val="000A6DA6"/>
    <w:rPr>
      <w:rFonts w:ascii="Lucida Sans Unicode" w:eastAsia="Times New Roman" w:hAnsi="Lucida Sans Unicode" w:cstheme="minorHAnsi"/>
      <w:sz w:val="18"/>
      <w:szCs w:val="20"/>
      <w:lang w:eastAsia="tr-TR"/>
    </w:rPr>
  </w:style>
  <w:style w:type="paragraph" w:styleId="AralkYok">
    <w:name w:val="No Spacing"/>
    <w:basedOn w:val="GvdeMetni"/>
    <w:link w:val="AralkYokChar"/>
    <w:uiPriority w:val="1"/>
    <w:qFormat/>
    <w:rsid w:val="005F1F87"/>
    <w:pPr>
      <w:spacing w:line="220" w:lineRule="exact"/>
    </w:pPr>
  </w:style>
  <w:style w:type="character" w:customStyle="1" w:styleId="AralkYokChar">
    <w:name w:val="Aralık Yok Char"/>
    <w:basedOn w:val="VarsaylanParagrafYazTipi"/>
    <w:link w:val="AralkYok"/>
    <w:uiPriority w:val="1"/>
    <w:rsid w:val="005F1F87"/>
    <w:rPr>
      <w:rFonts w:ascii="Verdana" w:hAnsi="Verdana" w:cstheme="minorHAnsi"/>
      <w:sz w:val="17"/>
      <w:szCs w:val="17"/>
      <w:lang w:eastAsia="tr-TR"/>
    </w:rPr>
  </w:style>
  <w:style w:type="character" w:customStyle="1" w:styleId="apple-converted-space">
    <w:name w:val="apple-converted-space"/>
    <w:basedOn w:val="VarsaylanParagrafYazTipi"/>
    <w:rsid w:val="00987BF6"/>
  </w:style>
  <w:style w:type="paragraph" w:styleId="NormalWeb">
    <w:name w:val="Normal (Web)"/>
    <w:basedOn w:val="Normal"/>
    <w:uiPriority w:val="99"/>
    <w:unhideWhenUsed/>
    <w:rsid w:val="00987BF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87BF6"/>
    <w:rPr>
      <w:color w:val="0000FF"/>
      <w:u w:val="single"/>
    </w:rPr>
  </w:style>
  <w:style w:type="character" w:customStyle="1" w:styleId="t0qtiu88gupl">
    <w:name w:val="t0qtiu88gupl"/>
    <w:basedOn w:val="VarsaylanParagrafYazTipi"/>
    <w:rsid w:val="00987BF6"/>
  </w:style>
  <w:style w:type="character" w:customStyle="1" w:styleId="zoq7v01">
    <w:name w:val="zoq7v01"/>
    <w:basedOn w:val="VarsaylanParagrafYazTipi"/>
    <w:rsid w:val="00F86BF7"/>
  </w:style>
  <w:style w:type="character" w:styleId="Gl">
    <w:name w:val="Strong"/>
    <w:basedOn w:val="VarsaylanParagrafYazTipi"/>
    <w:uiPriority w:val="22"/>
    <w:qFormat/>
    <w:rsid w:val="003118B9"/>
    <w:rPr>
      <w:b/>
      <w:bCs/>
    </w:rPr>
  </w:style>
  <w:style w:type="character" w:customStyle="1" w:styleId="aq7r2uy4">
    <w:name w:val="aq7r2uy4"/>
    <w:basedOn w:val="VarsaylanParagrafYazTipi"/>
    <w:rsid w:val="003118B9"/>
  </w:style>
  <w:style w:type="paragraph" w:styleId="Altbilgi">
    <w:name w:val="footer"/>
    <w:basedOn w:val="Normal"/>
    <w:link w:val="AltbilgiChar"/>
    <w:uiPriority w:val="99"/>
    <w:unhideWhenUsed/>
    <w:rsid w:val="00E94A5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94A5B"/>
    <w:rPr>
      <w:rFonts w:ascii="Verdana" w:hAnsi="Verdana" w:cstheme="minorHAnsi"/>
      <w:sz w:val="17"/>
      <w:szCs w:val="17"/>
      <w:lang w:eastAsia="tr-TR"/>
    </w:rPr>
  </w:style>
  <w:style w:type="paragraph" w:customStyle="1" w:styleId="1-baslk">
    <w:name w:val="1-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74204g6wb">
    <w:name w:val="i74204g6wb"/>
    <w:basedOn w:val="VarsaylanParagrafYazTipi"/>
    <w:rsid w:val="009C5557"/>
  </w:style>
  <w:style w:type="paragraph" w:customStyle="1" w:styleId="2-ortabaslk">
    <w:name w:val="2-orta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3-normalyaz">
    <w:name w:val="3-normalyaz"/>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rame">
    <w:name w:val="grame"/>
    <w:basedOn w:val="VarsaylanParagrafYazTipi"/>
    <w:rsid w:val="009C5557"/>
  </w:style>
  <w:style w:type="character" w:customStyle="1" w:styleId="spelle">
    <w:name w:val="spelle"/>
    <w:basedOn w:val="VarsaylanParagrafYazTipi"/>
    <w:rsid w:val="009C5557"/>
  </w:style>
  <w:style w:type="character" w:styleId="zlenenKpr">
    <w:name w:val="FollowedHyperlink"/>
    <w:basedOn w:val="VarsaylanParagrafYazTipi"/>
    <w:uiPriority w:val="99"/>
    <w:semiHidden/>
    <w:unhideWhenUsed/>
    <w:rsid w:val="00CF4D20"/>
    <w:rPr>
      <w:color w:val="800080"/>
      <w:u w:val="single"/>
    </w:rPr>
  </w:style>
  <w:style w:type="character" w:customStyle="1" w:styleId="zr7x68r8evm">
    <w:name w:val="zr7x68r8evm"/>
    <w:basedOn w:val="VarsaylanParagrafYazTipi"/>
    <w:rsid w:val="004703A5"/>
  </w:style>
  <w:style w:type="paragraph" w:styleId="ListeParagraf">
    <w:name w:val="List Paragraph"/>
    <w:basedOn w:val="Normal"/>
    <w:uiPriority w:val="99"/>
    <w:qFormat/>
    <w:rsid w:val="0052778D"/>
    <w:pPr>
      <w:spacing w:after="200"/>
      <w:ind w:left="720"/>
      <w:jc w:val="left"/>
    </w:pPr>
    <w:rPr>
      <w:rFonts w:ascii="Calibri" w:eastAsia="Calibri" w:hAnsi="Calibri" w:cs="Calibri"/>
      <w:szCs w:val="22"/>
      <w:lang w:eastAsia="en-US"/>
    </w:rPr>
  </w:style>
  <w:style w:type="character" w:customStyle="1" w:styleId="normal1">
    <w:name w:val="normal1"/>
    <w:basedOn w:val="VarsaylanParagrafYazTipi"/>
    <w:rsid w:val="0052778D"/>
  </w:style>
  <w:style w:type="paragraph" w:styleId="BalonMetni">
    <w:name w:val="Balloon Text"/>
    <w:basedOn w:val="Normal"/>
    <w:link w:val="BalonMetniChar"/>
    <w:uiPriority w:val="99"/>
    <w:semiHidden/>
    <w:unhideWhenUsed/>
    <w:rsid w:val="0009487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873"/>
    <w:rPr>
      <w:rFonts w:ascii="Tahoma" w:hAnsi="Tahoma" w:cs="Tahoma"/>
      <w:sz w:val="16"/>
      <w:szCs w:val="16"/>
      <w:lang w:eastAsia="tr-TR"/>
    </w:rPr>
  </w:style>
  <w:style w:type="table" w:styleId="TabloKlavuzu">
    <w:name w:val="Table Grid"/>
    <w:basedOn w:val="NormalTablo"/>
    <w:uiPriority w:val="59"/>
    <w:rsid w:val="000948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uiPriority w:val="20"/>
    <w:qFormat/>
    <w:rsid w:val="0091592C"/>
    <w:rPr>
      <w:rFonts w:ascii="Verdana" w:hAnsi="Verdana"/>
      <w:sz w:val="16"/>
    </w:rPr>
  </w:style>
  <w:style w:type="paragraph" w:customStyle="1" w:styleId="Default">
    <w:name w:val="Default"/>
    <w:rsid w:val="00F349C4"/>
    <w:pPr>
      <w:autoSpaceDE w:val="0"/>
      <w:autoSpaceDN w:val="0"/>
      <w:adjustRightInd w:val="0"/>
      <w:ind w:left="0"/>
      <w:jc w:val="left"/>
    </w:pPr>
    <w:rPr>
      <w:rFonts w:ascii="Calibri" w:hAnsi="Calibri" w:cs="Calibri"/>
      <w:color w:val="000000"/>
      <w:sz w:val="24"/>
      <w:szCs w:val="24"/>
    </w:rPr>
  </w:style>
  <w:style w:type="paragraph" w:customStyle="1" w:styleId="3-NormalYaz0">
    <w:name w:val="3-Normal Yazı"/>
    <w:rsid w:val="004F3A12"/>
    <w:pPr>
      <w:tabs>
        <w:tab w:val="left" w:pos="566"/>
      </w:tabs>
      <w:ind w:left="0"/>
    </w:pPr>
    <w:rPr>
      <w:rFonts w:ascii="Times New Roman" w:eastAsia="ヒラギノ明朝 Pro W3" w:hAnsi="Times" w:cs="Times New Roman"/>
      <w:sz w:val="19"/>
      <w:szCs w:val="20"/>
    </w:rPr>
  </w:style>
  <w:style w:type="paragraph" w:styleId="GvdeMetniGirintisi">
    <w:name w:val="Body Text Indent"/>
    <w:basedOn w:val="Normal"/>
    <w:link w:val="GvdeMetniGirintisiChar"/>
    <w:uiPriority w:val="99"/>
    <w:semiHidden/>
    <w:unhideWhenUsed/>
    <w:rsid w:val="005D2015"/>
    <w:pPr>
      <w:ind w:left="283"/>
    </w:pPr>
  </w:style>
  <w:style w:type="character" w:customStyle="1" w:styleId="GvdeMetniGirintisiChar">
    <w:name w:val="Gövde Metni Girintisi Char"/>
    <w:basedOn w:val="VarsaylanParagrafYazTipi"/>
    <w:link w:val="GvdeMetniGirintisi"/>
    <w:uiPriority w:val="99"/>
    <w:semiHidden/>
    <w:rsid w:val="005D2015"/>
    <w:rPr>
      <w:rFonts w:ascii="Verdana" w:hAnsi="Verdana" w:cstheme="minorHAnsi"/>
      <w:bCs/>
      <w:color w:val="000000" w:themeColor="text1"/>
      <w:sz w:val="18"/>
      <w:szCs w:val="17"/>
      <w:lang w:eastAsia="tr-TR"/>
    </w:rPr>
  </w:style>
  <w:style w:type="character" w:customStyle="1" w:styleId="date3">
    <w:name w:val="date3"/>
    <w:basedOn w:val="VarsaylanParagrafYazTipi"/>
    <w:rsid w:val="008779DF"/>
  </w:style>
  <w:style w:type="character" w:customStyle="1" w:styleId="date2">
    <w:name w:val="date2"/>
    <w:basedOn w:val="VarsaylanParagrafYazTipi"/>
    <w:rsid w:val="008779DF"/>
  </w:style>
  <w:style w:type="character" w:customStyle="1" w:styleId="date4">
    <w:name w:val="date4"/>
    <w:basedOn w:val="VarsaylanParagrafYazTipi"/>
    <w:rsid w:val="008779DF"/>
  </w:style>
  <w:style w:type="character" w:customStyle="1" w:styleId="date1">
    <w:name w:val="date1"/>
    <w:basedOn w:val="VarsaylanParagrafYazTipi"/>
    <w:rsid w:val="008779DF"/>
  </w:style>
  <w:style w:type="character" w:customStyle="1" w:styleId="button">
    <w:name w:val="button"/>
    <w:basedOn w:val="VarsaylanParagrafYazTipi"/>
    <w:rsid w:val="008779DF"/>
  </w:style>
  <w:style w:type="paragraph" w:styleId="z-Formunst">
    <w:name w:val="HTML Top of Form"/>
    <w:basedOn w:val="Normal"/>
    <w:next w:val="Normal"/>
    <w:link w:val="z-FormunstChar"/>
    <w:hidden/>
    <w:uiPriority w:val="99"/>
    <w:semiHidden/>
    <w:unhideWhenUsed/>
    <w:rsid w:val="008779DF"/>
    <w:pPr>
      <w:pBdr>
        <w:bottom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stChar">
    <w:name w:val="z-Formun Üstü Char"/>
    <w:basedOn w:val="VarsaylanParagrafYazTipi"/>
    <w:link w:val="z-Formunst"/>
    <w:uiPriority w:val="99"/>
    <w:semiHidden/>
    <w:rsid w:val="008779DF"/>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8779DF"/>
    <w:pPr>
      <w:pBdr>
        <w:top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AltChar">
    <w:name w:val="z-Formun Altı Char"/>
    <w:basedOn w:val="VarsaylanParagrafYazTipi"/>
    <w:link w:val="z-FormunAlt"/>
    <w:uiPriority w:val="99"/>
    <w:semiHidden/>
    <w:rsid w:val="008779DF"/>
    <w:rPr>
      <w:rFonts w:ascii="Arial" w:eastAsia="Times New Roman" w:hAnsi="Arial" w:cs="Arial"/>
      <w:vanish/>
      <w:sz w:val="16"/>
      <w:szCs w:val="16"/>
      <w:lang w:eastAsia="tr-TR"/>
    </w:rPr>
  </w:style>
  <w:style w:type="paragraph" w:customStyle="1" w:styleId="buttonheading">
    <w:name w:val="buttonheading"/>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articleinfo">
    <w:name w:val="articleinfo"/>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createdate">
    <w:name w:val="createdate"/>
    <w:basedOn w:val="VarsaylanParagrafYazTipi"/>
    <w:rsid w:val="008779DF"/>
  </w:style>
  <w:style w:type="paragraph" w:customStyle="1" w:styleId="heidelkenar">
    <w:name w:val="heidelkenar"/>
    <w:basedOn w:val="Normal"/>
    <w:rsid w:val="008102D3"/>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sobodytextindent2">
    <w:name w:val="msobodytextindent2"/>
    <w:basedOn w:val="Normal"/>
    <w:uiPriority w:val="99"/>
    <w:rsid w:val="00973586"/>
    <w:pPr>
      <w:spacing w:line="480" w:lineRule="auto"/>
      <w:ind w:left="283"/>
      <w:jc w:val="left"/>
    </w:pPr>
    <w:rPr>
      <w:rFonts w:ascii="Times New Roman" w:eastAsia="Calibri" w:hAnsi="Times New Roman" w:cs="Times New Roman"/>
      <w:bCs w:val="0"/>
      <w:color w:val="auto"/>
      <w:sz w:val="24"/>
      <w:szCs w:val="24"/>
    </w:rPr>
  </w:style>
  <w:style w:type="paragraph" w:styleId="KonuBal">
    <w:name w:val="Title"/>
    <w:basedOn w:val="Normal"/>
    <w:link w:val="KonuBalChar"/>
    <w:uiPriority w:val="99"/>
    <w:qFormat/>
    <w:rsid w:val="001E3A06"/>
    <w:pPr>
      <w:spacing w:after="0" w:line="240" w:lineRule="auto"/>
      <w:ind w:firstLine="720"/>
      <w:jc w:val="center"/>
    </w:pPr>
    <w:rPr>
      <w:rFonts w:ascii="Times New Roman" w:eastAsia="Times New Roman" w:hAnsi="Times New Roman" w:cs="Times New Roman"/>
      <w:b/>
      <w:bCs w:val="0"/>
      <w:color w:val="auto"/>
      <w:sz w:val="30"/>
      <w:szCs w:val="20"/>
      <w:lang w:val="en-AU" w:eastAsia="en-US"/>
    </w:rPr>
  </w:style>
  <w:style w:type="character" w:customStyle="1" w:styleId="KonuBalChar">
    <w:name w:val="Konu Başlığı Char"/>
    <w:basedOn w:val="VarsaylanParagrafYazTipi"/>
    <w:link w:val="KonuBal"/>
    <w:uiPriority w:val="99"/>
    <w:rsid w:val="001E3A06"/>
    <w:rPr>
      <w:rFonts w:ascii="Times New Roman" w:eastAsia="Times New Roman" w:hAnsi="Times New Roman" w:cs="Times New Roman"/>
      <w:b/>
      <w:sz w:val="30"/>
      <w:szCs w:val="20"/>
      <w:lang w:val="en-AU"/>
    </w:rPr>
  </w:style>
  <w:style w:type="paragraph" w:styleId="GvdeMetni2">
    <w:name w:val="Body Text 2"/>
    <w:basedOn w:val="Normal"/>
    <w:link w:val="GvdeMetni2Char"/>
    <w:uiPriority w:val="99"/>
    <w:rsid w:val="001E3A06"/>
    <w:pPr>
      <w:spacing w:line="480" w:lineRule="auto"/>
      <w:jc w:val="left"/>
    </w:pPr>
    <w:rPr>
      <w:rFonts w:ascii="Times New Roman" w:eastAsia="Times New Roman" w:hAnsi="Times New Roman" w:cs="Times New Roman"/>
      <w:bCs w:val="0"/>
      <w:color w:val="auto"/>
      <w:sz w:val="24"/>
      <w:szCs w:val="20"/>
      <w:lang w:eastAsia="en-US"/>
    </w:rPr>
  </w:style>
  <w:style w:type="character" w:customStyle="1" w:styleId="GvdeMetni2Char">
    <w:name w:val="Gövde Metni 2 Char"/>
    <w:basedOn w:val="VarsaylanParagrafYazTipi"/>
    <w:link w:val="GvdeMetni2"/>
    <w:uiPriority w:val="99"/>
    <w:rsid w:val="001E3A06"/>
    <w:rPr>
      <w:rFonts w:ascii="Times New Roman" w:eastAsia="Times New Roman" w:hAnsi="Times New Roman" w:cs="Times New Roman"/>
      <w:sz w:val="24"/>
      <w:szCs w:val="20"/>
    </w:rPr>
  </w:style>
  <w:style w:type="paragraph" w:styleId="DipnotMetni">
    <w:name w:val="footnote text"/>
    <w:basedOn w:val="Normal"/>
    <w:link w:val="DipnotMetniChar"/>
    <w:uiPriority w:val="99"/>
    <w:semiHidden/>
    <w:rsid w:val="00E216D5"/>
    <w:pPr>
      <w:spacing w:after="0" w:line="240" w:lineRule="auto"/>
      <w:jc w:val="left"/>
    </w:pPr>
    <w:rPr>
      <w:rFonts w:ascii="Times New Roman" w:eastAsia="Times New Roman" w:hAnsi="Times New Roman" w:cs="Times New Roman"/>
      <w:bCs w:val="0"/>
      <w:color w:val="auto"/>
      <w:szCs w:val="20"/>
    </w:rPr>
  </w:style>
  <w:style w:type="character" w:customStyle="1" w:styleId="DipnotMetniChar">
    <w:name w:val="Dipnot Metni Char"/>
    <w:basedOn w:val="VarsaylanParagrafYazTipi"/>
    <w:link w:val="DipnotMetni"/>
    <w:uiPriority w:val="99"/>
    <w:semiHidden/>
    <w:rsid w:val="00E216D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E216D5"/>
    <w:rPr>
      <w:vertAlign w:val="superscript"/>
    </w:rPr>
  </w:style>
  <w:style w:type="character" w:customStyle="1" w:styleId="o114t6xkaht3">
    <w:name w:val="o114t6xkaht3"/>
    <w:basedOn w:val="VarsaylanParagrafYazTipi"/>
    <w:rsid w:val="00E216D5"/>
  </w:style>
  <w:style w:type="paragraph" w:styleId="HTMLncedenBiimlendirilmi">
    <w:name w:val="HTML Preformatted"/>
    <w:basedOn w:val="Normal"/>
    <w:link w:val="HTMLncedenBiimlendirilmiChar"/>
    <w:uiPriority w:val="99"/>
    <w:semiHidden/>
    <w:unhideWhenUsed/>
    <w:rsid w:val="00E2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Cs w:val="0"/>
      <w:color w:val="auto"/>
      <w:szCs w:val="20"/>
    </w:rPr>
  </w:style>
  <w:style w:type="character" w:customStyle="1" w:styleId="HTMLncedenBiimlendirilmiChar">
    <w:name w:val="HTML Önceden Biçimlendirilmiş Char"/>
    <w:basedOn w:val="VarsaylanParagrafYazTipi"/>
    <w:link w:val="HTMLncedenBiimlendirilmi"/>
    <w:uiPriority w:val="99"/>
    <w:semiHidden/>
    <w:rsid w:val="00E216D5"/>
    <w:rPr>
      <w:rFonts w:ascii="Courier New" w:eastAsia="Times New Roman" w:hAnsi="Courier New" w:cs="Courier New"/>
      <w:sz w:val="20"/>
      <w:szCs w:val="20"/>
      <w:lang w:eastAsia="tr-TR"/>
    </w:rPr>
  </w:style>
  <w:style w:type="paragraph" w:customStyle="1" w:styleId="HeidelKenar0">
    <w:name w:val="Heidel Kenar"/>
    <w:basedOn w:val="Balk5"/>
    <w:link w:val="HeidelKenarChar"/>
    <w:qFormat/>
    <w:rsid w:val="00E216D5"/>
    <w:rPr>
      <w:rFonts w:ascii="Verdana" w:hAnsi="Verdana"/>
      <w:b/>
      <w:bCs w:val="0"/>
      <w:color w:val="FF0000"/>
      <w:sz w:val="17"/>
    </w:rPr>
  </w:style>
  <w:style w:type="character" w:customStyle="1" w:styleId="HeidelKenarChar">
    <w:name w:val="Heidel Kenar Char"/>
    <w:basedOn w:val="Balk5Char"/>
    <w:link w:val="HeidelKenar0"/>
    <w:rsid w:val="00E216D5"/>
    <w:rPr>
      <w:rFonts w:ascii="Verdana" w:hAnsi="Verdana" w:cstheme="minorHAnsi"/>
      <w:b/>
      <w:color w:val="FF0000"/>
      <w:sz w:val="17"/>
    </w:rPr>
  </w:style>
  <w:style w:type="paragraph" w:styleId="GvdeMetniGirintisi3">
    <w:name w:val="Body Text Indent 3"/>
    <w:basedOn w:val="Normal"/>
    <w:link w:val="GvdeMetniGirintisi3Char"/>
    <w:uiPriority w:val="99"/>
    <w:semiHidden/>
    <w:unhideWhenUsed/>
    <w:rsid w:val="00E216D5"/>
    <w:pPr>
      <w:spacing w:line="276" w:lineRule="auto"/>
      <w:ind w:left="283"/>
    </w:pPr>
    <w:rPr>
      <w:rFonts w:ascii="Verdana" w:hAnsi="Verdana"/>
      <w:bCs w:val="0"/>
      <w:color w:val="auto"/>
      <w:sz w:val="16"/>
      <w:szCs w:val="16"/>
    </w:rPr>
  </w:style>
  <w:style w:type="character" w:customStyle="1" w:styleId="GvdeMetniGirintisi3Char">
    <w:name w:val="Gövde Metni Girintisi 3 Char"/>
    <w:basedOn w:val="VarsaylanParagrafYazTipi"/>
    <w:link w:val="GvdeMetniGirintisi3"/>
    <w:uiPriority w:val="99"/>
    <w:semiHidden/>
    <w:rsid w:val="00E216D5"/>
    <w:rPr>
      <w:rFonts w:ascii="Verdana" w:hAnsi="Verdana" w:cstheme="minorHAnsi"/>
      <w:sz w:val="16"/>
      <w:szCs w:val="16"/>
      <w:lang w:eastAsia="tr-TR"/>
    </w:rPr>
  </w:style>
  <w:style w:type="paragraph" w:customStyle="1" w:styleId="paragraph">
    <w:name w:val="paragraph"/>
    <w:basedOn w:val="Normal"/>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styleId="ListeMaddemi">
    <w:name w:val="List Bullet"/>
    <w:basedOn w:val="Normal"/>
    <w:uiPriority w:val="99"/>
    <w:unhideWhenUsed/>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ltbilgiChar1">
    <w:name w:val="Altbilgi Char1"/>
    <w:uiPriority w:val="99"/>
    <w:locked/>
    <w:rsid w:val="00E216D5"/>
    <w:rPr>
      <w:rFonts w:ascii="Times New Roman" w:eastAsia="Times New Roman" w:hAnsi="Times New Roman"/>
      <w:sz w:val="24"/>
      <w:szCs w:val="24"/>
    </w:rPr>
  </w:style>
  <w:style w:type="character" w:customStyle="1" w:styleId="SonnotMetniChar">
    <w:name w:val="Sonnot Metni Char"/>
    <w:link w:val="SonnotMetni"/>
    <w:uiPriority w:val="99"/>
    <w:rsid w:val="00E216D5"/>
    <w:rPr>
      <w:rFonts w:ascii="Times New Roman" w:eastAsia="Times New Roman" w:hAnsi="Times New Roman"/>
      <w:lang w:val="en-GB"/>
    </w:rPr>
  </w:style>
  <w:style w:type="paragraph" w:styleId="SonnotMetni">
    <w:name w:val="endnote text"/>
    <w:basedOn w:val="Normal"/>
    <w:link w:val="SonnotMetniChar"/>
    <w:uiPriority w:val="99"/>
    <w:unhideWhenUsed/>
    <w:rsid w:val="00E216D5"/>
    <w:pPr>
      <w:spacing w:after="0" w:line="240" w:lineRule="auto"/>
      <w:jc w:val="left"/>
    </w:pPr>
    <w:rPr>
      <w:rFonts w:ascii="Times New Roman" w:eastAsia="Times New Roman" w:hAnsi="Times New Roman" w:cstheme="minorBidi"/>
      <w:bCs w:val="0"/>
      <w:color w:val="auto"/>
      <w:szCs w:val="22"/>
      <w:lang w:val="en-GB" w:eastAsia="en-US"/>
    </w:rPr>
  </w:style>
  <w:style w:type="character" w:customStyle="1" w:styleId="SonnotMetniChar1">
    <w:name w:val="Sonnot Metni Char1"/>
    <w:basedOn w:val="VarsaylanParagrafYazTipi"/>
    <w:link w:val="SonnotMetni"/>
    <w:uiPriority w:val="99"/>
    <w:semiHidden/>
    <w:rsid w:val="00E216D5"/>
    <w:rPr>
      <w:rFonts w:cstheme="minorHAnsi"/>
      <w:bCs/>
      <w:color w:val="000000" w:themeColor="text1"/>
      <w:sz w:val="20"/>
      <w:szCs w:val="20"/>
      <w:lang w:eastAsia="tr-TR"/>
    </w:rPr>
  </w:style>
  <w:style w:type="character" w:customStyle="1" w:styleId="KonuBalChar1">
    <w:name w:val="Konu Başlığı Char1"/>
    <w:basedOn w:val="VarsaylanParagrafYazTipi"/>
    <w:uiPriority w:val="10"/>
    <w:rsid w:val="00E216D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GvdeMetni2Char1">
    <w:name w:val="Gövde Metni 2 Char1"/>
    <w:basedOn w:val="VarsaylanParagrafYazTipi"/>
    <w:uiPriority w:val="99"/>
    <w:semiHidden/>
    <w:rsid w:val="00E216D5"/>
    <w:rPr>
      <w:rFonts w:ascii="Verdana" w:hAnsi="Verdana" w:cstheme="minorHAnsi"/>
      <w:sz w:val="17"/>
      <w:szCs w:val="17"/>
      <w:lang w:eastAsia="tr-TR"/>
    </w:rPr>
  </w:style>
  <w:style w:type="character" w:customStyle="1" w:styleId="GvdeMetni3Char">
    <w:name w:val="Gövde Metni 3 Char"/>
    <w:link w:val="GvdeMetni3"/>
    <w:uiPriority w:val="99"/>
    <w:semiHidden/>
    <w:rsid w:val="00E216D5"/>
    <w:rPr>
      <w:rFonts w:ascii="Times New Roman" w:eastAsia="Times New Roman" w:hAnsi="Times New Roman"/>
      <w:sz w:val="24"/>
      <w:szCs w:val="24"/>
    </w:rPr>
  </w:style>
  <w:style w:type="paragraph" w:styleId="GvdeMetni3">
    <w:name w:val="Body Text 3"/>
    <w:basedOn w:val="Normal"/>
    <w:link w:val="GvdeMetni3Char"/>
    <w:uiPriority w:val="99"/>
    <w:semiHidden/>
    <w:unhideWhenUsed/>
    <w:rsid w:val="00E216D5"/>
    <w:pPr>
      <w:spacing w:after="0" w:line="240" w:lineRule="auto"/>
    </w:pPr>
    <w:rPr>
      <w:rFonts w:ascii="Times New Roman" w:eastAsia="Times New Roman" w:hAnsi="Times New Roman" w:cstheme="minorBidi"/>
      <w:bCs w:val="0"/>
      <w:color w:val="auto"/>
      <w:sz w:val="24"/>
      <w:szCs w:val="24"/>
      <w:lang w:eastAsia="en-US"/>
    </w:rPr>
  </w:style>
  <w:style w:type="character" w:customStyle="1" w:styleId="GvdeMetni3Char1">
    <w:name w:val="Gövde Metni 3 Char1"/>
    <w:basedOn w:val="VarsaylanParagrafYazTipi"/>
    <w:link w:val="GvdeMetni3"/>
    <w:uiPriority w:val="99"/>
    <w:semiHidden/>
    <w:rsid w:val="00E216D5"/>
    <w:rPr>
      <w:rFonts w:cstheme="minorHAnsi"/>
      <w:bCs/>
      <w:color w:val="000000" w:themeColor="text1"/>
      <w:sz w:val="16"/>
      <w:szCs w:val="16"/>
      <w:lang w:eastAsia="tr-TR"/>
    </w:rPr>
  </w:style>
  <w:style w:type="character" w:customStyle="1" w:styleId="DzMetinChar">
    <w:name w:val="Düz Metin Char"/>
    <w:link w:val="DzMetin"/>
    <w:uiPriority w:val="99"/>
    <w:semiHidden/>
    <w:rsid w:val="00E216D5"/>
    <w:rPr>
      <w:rFonts w:ascii="Courier New" w:eastAsia="Times New Roman" w:hAnsi="Courier New"/>
    </w:rPr>
  </w:style>
  <w:style w:type="paragraph" w:styleId="DzMetin">
    <w:name w:val="Plain Text"/>
    <w:basedOn w:val="Normal"/>
    <w:link w:val="DzMetinChar"/>
    <w:uiPriority w:val="99"/>
    <w:semiHidden/>
    <w:unhideWhenUsed/>
    <w:rsid w:val="00E216D5"/>
    <w:pPr>
      <w:spacing w:after="0" w:line="240" w:lineRule="auto"/>
      <w:jc w:val="left"/>
    </w:pPr>
    <w:rPr>
      <w:rFonts w:ascii="Courier New" w:eastAsia="Times New Roman" w:hAnsi="Courier New" w:cstheme="minorBidi"/>
      <w:bCs w:val="0"/>
      <w:color w:val="auto"/>
      <w:szCs w:val="22"/>
      <w:lang w:eastAsia="en-US"/>
    </w:rPr>
  </w:style>
  <w:style w:type="character" w:customStyle="1" w:styleId="DzMetinChar1">
    <w:name w:val="Düz Metin Char1"/>
    <w:basedOn w:val="VarsaylanParagrafYazTipi"/>
    <w:link w:val="DzMetin"/>
    <w:uiPriority w:val="99"/>
    <w:semiHidden/>
    <w:rsid w:val="00E216D5"/>
    <w:rPr>
      <w:rFonts w:ascii="Consolas" w:hAnsi="Consolas" w:cs="Consolas"/>
      <w:bCs/>
      <w:color w:val="000000" w:themeColor="text1"/>
      <w:sz w:val="21"/>
      <w:szCs w:val="21"/>
      <w:lang w:eastAsia="tr-TR"/>
    </w:rPr>
  </w:style>
  <w:style w:type="character" w:customStyle="1" w:styleId="BalonMetniChar1">
    <w:name w:val="Balon Metni Char1"/>
    <w:uiPriority w:val="99"/>
    <w:semiHidden/>
    <w:locked/>
    <w:rsid w:val="00E216D5"/>
    <w:rPr>
      <w:rFonts w:ascii="Tahoma" w:eastAsia="MS Mincho" w:hAnsi="Tahoma" w:cs="Tahoma"/>
      <w:sz w:val="16"/>
      <w:szCs w:val="16"/>
      <w:lang w:eastAsia="ja-JP"/>
    </w:rPr>
  </w:style>
  <w:style w:type="paragraph" w:customStyle="1" w:styleId="balloontext1">
    <w:name w:val="balloontext1"/>
    <w:basedOn w:val="Normal"/>
    <w:uiPriority w:val="99"/>
    <w:rsid w:val="003D3E96"/>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klamaMetniChar">
    <w:name w:val="Açıklama Metni Char"/>
    <w:basedOn w:val="VarsaylanParagrafYazTipi"/>
    <w:link w:val="AklamaMetni"/>
    <w:uiPriority w:val="99"/>
    <w:semiHidden/>
    <w:rsid w:val="003D3E96"/>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3D3E96"/>
    <w:pPr>
      <w:spacing w:after="0" w:line="240" w:lineRule="auto"/>
      <w:jc w:val="left"/>
    </w:pPr>
    <w:rPr>
      <w:rFonts w:ascii="Times New Roman" w:eastAsia="Times New Roman" w:hAnsi="Times New Roman" w:cs="Times New Roman"/>
      <w:bCs w:val="0"/>
      <w:color w:val="auto"/>
      <w:szCs w:val="20"/>
    </w:rPr>
  </w:style>
  <w:style w:type="character" w:customStyle="1" w:styleId="AklamaMetniChar1">
    <w:name w:val="Açıklama Metni Char1"/>
    <w:basedOn w:val="VarsaylanParagrafYazTipi"/>
    <w:link w:val="AklamaMetni"/>
    <w:uiPriority w:val="99"/>
    <w:semiHidden/>
    <w:rsid w:val="003D3E96"/>
    <w:rPr>
      <w:rFonts w:cstheme="minorHAnsi"/>
      <w:bCs/>
      <w:color w:val="000000" w:themeColor="text1"/>
      <w:sz w:val="20"/>
      <w:szCs w:val="20"/>
      <w:lang w:eastAsia="tr-TR"/>
    </w:rPr>
  </w:style>
  <w:style w:type="character" w:customStyle="1" w:styleId="AklamaKonusuChar">
    <w:name w:val="Açıklama Konusu Char"/>
    <w:basedOn w:val="AklamaMetniChar"/>
    <w:link w:val="AklamaKonusu"/>
    <w:uiPriority w:val="99"/>
    <w:semiHidden/>
    <w:rsid w:val="003D3E96"/>
    <w:rPr>
      <w:b/>
      <w:bCs/>
    </w:rPr>
  </w:style>
  <w:style w:type="paragraph" w:styleId="AklamaKonusu">
    <w:name w:val="annotation subject"/>
    <w:basedOn w:val="AklamaMetni"/>
    <w:next w:val="AklamaMetni"/>
    <w:link w:val="AklamaKonusuChar"/>
    <w:uiPriority w:val="99"/>
    <w:semiHidden/>
    <w:rsid w:val="003D3E96"/>
    <w:rPr>
      <w:b/>
      <w:bCs/>
    </w:rPr>
  </w:style>
  <w:style w:type="character" w:customStyle="1" w:styleId="AklamaKonusuChar1">
    <w:name w:val="Açıklama Konusu Char1"/>
    <w:basedOn w:val="AklamaMetniChar1"/>
    <w:link w:val="AklamaKonusu"/>
    <w:uiPriority w:val="99"/>
    <w:semiHidden/>
    <w:rsid w:val="003D3E96"/>
    <w:rPr>
      <w:b/>
    </w:rPr>
  </w:style>
  <w:style w:type="paragraph" w:customStyle="1" w:styleId="ListeParagraf1">
    <w:name w:val="Liste Paragraf1"/>
    <w:basedOn w:val="Normal"/>
    <w:uiPriority w:val="99"/>
    <w:rsid w:val="003D3E96"/>
    <w:pPr>
      <w:spacing w:after="200" w:line="276" w:lineRule="auto"/>
      <w:ind w:left="720"/>
      <w:contextualSpacing/>
      <w:jc w:val="left"/>
    </w:pPr>
    <w:rPr>
      <w:rFonts w:ascii="Calibri" w:eastAsia="SimSun" w:hAnsi="Calibri" w:cs="Times New Roman"/>
      <w:bCs w:val="0"/>
      <w:color w:val="auto"/>
      <w:szCs w:val="22"/>
      <w:lang w:eastAsia="zh-CN"/>
    </w:rPr>
  </w:style>
  <w:style w:type="paragraph" w:customStyle="1" w:styleId="font5">
    <w:name w:val="font5"/>
    <w:basedOn w:val="Normal"/>
    <w:rsid w:val="00E021D6"/>
    <w:pPr>
      <w:spacing w:before="100" w:beforeAutospacing="1" w:after="100" w:afterAutospacing="1" w:line="240" w:lineRule="auto"/>
      <w:jc w:val="left"/>
    </w:pPr>
    <w:rPr>
      <w:rFonts w:ascii="Times New Roman" w:eastAsia="Times New Roman" w:hAnsi="Times New Roman" w:cs="Times New Roman"/>
      <w:b/>
      <w:color w:val="auto"/>
      <w:szCs w:val="20"/>
    </w:rPr>
  </w:style>
  <w:style w:type="paragraph" w:customStyle="1" w:styleId="font6">
    <w:name w:val="font6"/>
    <w:basedOn w:val="Normal"/>
    <w:rsid w:val="00E021D6"/>
    <w:pPr>
      <w:spacing w:before="100" w:beforeAutospacing="1" w:after="100" w:afterAutospacing="1" w:line="240" w:lineRule="auto"/>
      <w:jc w:val="left"/>
    </w:pPr>
    <w:rPr>
      <w:rFonts w:ascii="Times New Roman" w:eastAsia="Times New Roman" w:hAnsi="Times New Roman" w:cs="Times New Roman"/>
      <w:bCs w:val="0"/>
      <w:color w:val="auto"/>
      <w:szCs w:val="20"/>
    </w:rPr>
  </w:style>
  <w:style w:type="paragraph" w:customStyle="1" w:styleId="xl65">
    <w:name w:val="xl6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color w:val="auto"/>
      <w:sz w:val="24"/>
      <w:szCs w:val="24"/>
    </w:rPr>
  </w:style>
  <w:style w:type="paragraph" w:customStyle="1" w:styleId="xl66">
    <w:name w:val="xl6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7">
    <w:name w:val="xl6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8">
    <w:name w:val="xl6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69">
    <w:name w:val="xl6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0">
    <w:name w:val="xl7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1">
    <w:name w:val="xl71"/>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2">
    <w:name w:val="xl72"/>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3">
    <w:name w:val="xl73"/>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4">
    <w:name w:val="xl74"/>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5">
    <w:name w:val="xl7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6">
    <w:name w:val="xl7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xl77">
    <w:name w:val="xl7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8">
    <w:name w:val="xl7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9">
    <w:name w:val="xl7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80">
    <w:name w:val="xl8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b/>
      <w:color w:val="auto"/>
      <w:sz w:val="24"/>
      <w:szCs w:val="24"/>
    </w:rPr>
  </w:style>
  <w:style w:type="paragraph" w:customStyle="1" w:styleId="gvdemetni20">
    <w:name w:val="gvdemetni2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gvdemetni0">
    <w:name w:val="gvdemetni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ortabalkbold">
    <w:name w:val="ortabalkbold"/>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etin">
    <w:name w:val="metin"/>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balk11pt">
    <w:name w:val="balk11pt"/>
    <w:basedOn w:val="Normal"/>
    <w:rsid w:val="00794014"/>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selectionshareable">
    <w:name w:val="selectionshareable"/>
    <w:basedOn w:val="Normal"/>
    <w:rsid w:val="008A09D2"/>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13386652">
      <w:bodyDiv w:val="1"/>
      <w:marLeft w:val="0"/>
      <w:marRight w:val="0"/>
      <w:marTop w:val="0"/>
      <w:marBottom w:val="0"/>
      <w:divBdr>
        <w:top w:val="none" w:sz="0" w:space="0" w:color="auto"/>
        <w:left w:val="none" w:sz="0" w:space="0" w:color="auto"/>
        <w:bottom w:val="none" w:sz="0" w:space="0" w:color="auto"/>
        <w:right w:val="none" w:sz="0" w:space="0" w:color="auto"/>
      </w:divBdr>
    </w:div>
    <w:div w:id="39717725">
      <w:bodyDiv w:val="1"/>
      <w:marLeft w:val="0"/>
      <w:marRight w:val="0"/>
      <w:marTop w:val="0"/>
      <w:marBottom w:val="0"/>
      <w:divBdr>
        <w:top w:val="none" w:sz="0" w:space="0" w:color="auto"/>
        <w:left w:val="none" w:sz="0" w:space="0" w:color="auto"/>
        <w:bottom w:val="none" w:sz="0" w:space="0" w:color="auto"/>
        <w:right w:val="none" w:sz="0" w:space="0" w:color="auto"/>
      </w:divBdr>
    </w:div>
    <w:div w:id="45225522">
      <w:bodyDiv w:val="1"/>
      <w:marLeft w:val="0"/>
      <w:marRight w:val="0"/>
      <w:marTop w:val="0"/>
      <w:marBottom w:val="0"/>
      <w:divBdr>
        <w:top w:val="none" w:sz="0" w:space="0" w:color="auto"/>
        <w:left w:val="none" w:sz="0" w:space="0" w:color="auto"/>
        <w:bottom w:val="none" w:sz="0" w:space="0" w:color="auto"/>
        <w:right w:val="none" w:sz="0" w:space="0" w:color="auto"/>
      </w:divBdr>
      <w:divsChild>
        <w:div w:id="832574351">
          <w:marLeft w:val="0"/>
          <w:marRight w:val="0"/>
          <w:marTop w:val="0"/>
          <w:marBottom w:val="0"/>
          <w:divBdr>
            <w:top w:val="single" w:sz="6" w:space="2" w:color="000000"/>
            <w:left w:val="none" w:sz="0" w:space="0" w:color="auto"/>
            <w:bottom w:val="single" w:sz="6" w:space="2" w:color="808080"/>
            <w:right w:val="none" w:sz="0" w:space="0" w:color="auto"/>
          </w:divBdr>
        </w:div>
        <w:div w:id="1380325594">
          <w:marLeft w:val="0"/>
          <w:marRight w:val="0"/>
          <w:marTop w:val="0"/>
          <w:marBottom w:val="0"/>
          <w:divBdr>
            <w:top w:val="none" w:sz="0" w:space="0" w:color="auto"/>
            <w:left w:val="none" w:sz="0" w:space="0" w:color="auto"/>
            <w:bottom w:val="none" w:sz="0" w:space="0" w:color="auto"/>
            <w:right w:val="none" w:sz="0" w:space="0" w:color="auto"/>
          </w:divBdr>
        </w:div>
      </w:divsChild>
    </w:div>
    <w:div w:id="50882589">
      <w:bodyDiv w:val="1"/>
      <w:marLeft w:val="0"/>
      <w:marRight w:val="0"/>
      <w:marTop w:val="0"/>
      <w:marBottom w:val="0"/>
      <w:divBdr>
        <w:top w:val="none" w:sz="0" w:space="0" w:color="auto"/>
        <w:left w:val="none" w:sz="0" w:space="0" w:color="auto"/>
        <w:bottom w:val="none" w:sz="0" w:space="0" w:color="auto"/>
        <w:right w:val="none" w:sz="0" w:space="0" w:color="auto"/>
      </w:divBdr>
    </w:div>
    <w:div w:id="111829980">
      <w:bodyDiv w:val="1"/>
      <w:marLeft w:val="0"/>
      <w:marRight w:val="0"/>
      <w:marTop w:val="0"/>
      <w:marBottom w:val="0"/>
      <w:divBdr>
        <w:top w:val="none" w:sz="0" w:space="0" w:color="auto"/>
        <w:left w:val="none" w:sz="0" w:space="0" w:color="auto"/>
        <w:bottom w:val="none" w:sz="0" w:space="0" w:color="auto"/>
        <w:right w:val="none" w:sz="0" w:space="0" w:color="auto"/>
      </w:divBdr>
    </w:div>
    <w:div w:id="117649214">
      <w:bodyDiv w:val="1"/>
      <w:marLeft w:val="0"/>
      <w:marRight w:val="0"/>
      <w:marTop w:val="0"/>
      <w:marBottom w:val="0"/>
      <w:divBdr>
        <w:top w:val="none" w:sz="0" w:space="0" w:color="auto"/>
        <w:left w:val="none" w:sz="0" w:space="0" w:color="auto"/>
        <w:bottom w:val="none" w:sz="0" w:space="0" w:color="auto"/>
        <w:right w:val="none" w:sz="0" w:space="0" w:color="auto"/>
      </w:divBdr>
      <w:divsChild>
        <w:div w:id="779647647">
          <w:marLeft w:val="0"/>
          <w:marRight w:val="0"/>
          <w:marTop w:val="0"/>
          <w:marBottom w:val="0"/>
          <w:divBdr>
            <w:top w:val="single" w:sz="6" w:space="2" w:color="000000"/>
            <w:left w:val="none" w:sz="0" w:space="0" w:color="auto"/>
            <w:bottom w:val="single" w:sz="6" w:space="2" w:color="808080"/>
            <w:right w:val="none" w:sz="0" w:space="0" w:color="auto"/>
          </w:divBdr>
        </w:div>
        <w:div w:id="1539705773">
          <w:marLeft w:val="0"/>
          <w:marRight w:val="0"/>
          <w:marTop w:val="0"/>
          <w:marBottom w:val="0"/>
          <w:divBdr>
            <w:top w:val="none" w:sz="0" w:space="0" w:color="auto"/>
            <w:left w:val="none" w:sz="0" w:space="0" w:color="auto"/>
            <w:bottom w:val="none" w:sz="0" w:space="0" w:color="auto"/>
            <w:right w:val="none" w:sz="0" w:space="0" w:color="auto"/>
          </w:divBdr>
        </w:div>
      </w:divsChild>
    </w:div>
    <w:div w:id="117768412">
      <w:bodyDiv w:val="1"/>
      <w:marLeft w:val="0"/>
      <w:marRight w:val="0"/>
      <w:marTop w:val="0"/>
      <w:marBottom w:val="0"/>
      <w:divBdr>
        <w:top w:val="none" w:sz="0" w:space="0" w:color="auto"/>
        <w:left w:val="none" w:sz="0" w:space="0" w:color="auto"/>
        <w:bottom w:val="none" w:sz="0" w:space="0" w:color="auto"/>
        <w:right w:val="none" w:sz="0" w:space="0" w:color="auto"/>
      </w:divBdr>
    </w:div>
    <w:div w:id="131948285">
      <w:bodyDiv w:val="1"/>
      <w:marLeft w:val="0"/>
      <w:marRight w:val="0"/>
      <w:marTop w:val="0"/>
      <w:marBottom w:val="0"/>
      <w:divBdr>
        <w:top w:val="none" w:sz="0" w:space="0" w:color="auto"/>
        <w:left w:val="none" w:sz="0" w:space="0" w:color="auto"/>
        <w:bottom w:val="none" w:sz="0" w:space="0" w:color="auto"/>
        <w:right w:val="none" w:sz="0" w:space="0" w:color="auto"/>
      </w:divBdr>
      <w:divsChild>
        <w:div w:id="1754037744">
          <w:marLeft w:val="0"/>
          <w:marRight w:val="0"/>
          <w:marTop w:val="0"/>
          <w:marBottom w:val="0"/>
          <w:divBdr>
            <w:top w:val="single" w:sz="6" w:space="2" w:color="000000"/>
            <w:left w:val="none" w:sz="0" w:space="0" w:color="auto"/>
            <w:bottom w:val="single" w:sz="6" w:space="2" w:color="808080"/>
            <w:right w:val="none" w:sz="0" w:space="0" w:color="auto"/>
          </w:divBdr>
        </w:div>
        <w:div w:id="263803153">
          <w:marLeft w:val="0"/>
          <w:marRight w:val="0"/>
          <w:marTop w:val="0"/>
          <w:marBottom w:val="0"/>
          <w:divBdr>
            <w:top w:val="none" w:sz="0" w:space="0" w:color="auto"/>
            <w:left w:val="none" w:sz="0" w:space="0" w:color="auto"/>
            <w:bottom w:val="none" w:sz="0" w:space="0" w:color="auto"/>
            <w:right w:val="none" w:sz="0" w:space="0" w:color="auto"/>
          </w:divBdr>
        </w:div>
      </w:divsChild>
    </w:div>
    <w:div w:id="138226915">
      <w:bodyDiv w:val="1"/>
      <w:marLeft w:val="0"/>
      <w:marRight w:val="0"/>
      <w:marTop w:val="0"/>
      <w:marBottom w:val="0"/>
      <w:divBdr>
        <w:top w:val="none" w:sz="0" w:space="0" w:color="auto"/>
        <w:left w:val="none" w:sz="0" w:space="0" w:color="auto"/>
        <w:bottom w:val="none" w:sz="0" w:space="0" w:color="auto"/>
        <w:right w:val="none" w:sz="0" w:space="0" w:color="auto"/>
      </w:divBdr>
    </w:div>
    <w:div w:id="154805018">
      <w:bodyDiv w:val="1"/>
      <w:marLeft w:val="0"/>
      <w:marRight w:val="0"/>
      <w:marTop w:val="0"/>
      <w:marBottom w:val="0"/>
      <w:divBdr>
        <w:top w:val="none" w:sz="0" w:space="0" w:color="auto"/>
        <w:left w:val="none" w:sz="0" w:space="0" w:color="auto"/>
        <w:bottom w:val="none" w:sz="0" w:space="0" w:color="auto"/>
        <w:right w:val="none" w:sz="0" w:space="0" w:color="auto"/>
      </w:divBdr>
    </w:div>
    <w:div w:id="156847897">
      <w:bodyDiv w:val="1"/>
      <w:marLeft w:val="0"/>
      <w:marRight w:val="0"/>
      <w:marTop w:val="0"/>
      <w:marBottom w:val="0"/>
      <w:divBdr>
        <w:top w:val="none" w:sz="0" w:space="0" w:color="auto"/>
        <w:left w:val="none" w:sz="0" w:space="0" w:color="auto"/>
        <w:bottom w:val="none" w:sz="0" w:space="0" w:color="auto"/>
        <w:right w:val="none" w:sz="0" w:space="0" w:color="auto"/>
      </w:divBdr>
    </w:div>
    <w:div w:id="184828630">
      <w:bodyDiv w:val="1"/>
      <w:marLeft w:val="0"/>
      <w:marRight w:val="0"/>
      <w:marTop w:val="0"/>
      <w:marBottom w:val="0"/>
      <w:divBdr>
        <w:top w:val="none" w:sz="0" w:space="0" w:color="auto"/>
        <w:left w:val="none" w:sz="0" w:space="0" w:color="auto"/>
        <w:bottom w:val="none" w:sz="0" w:space="0" w:color="auto"/>
        <w:right w:val="none" w:sz="0" w:space="0" w:color="auto"/>
      </w:divBdr>
    </w:div>
    <w:div w:id="217909276">
      <w:bodyDiv w:val="1"/>
      <w:marLeft w:val="0"/>
      <w:marRight w:val="0"/>
      <w:marTop w:val="0"/>
      <w:marBottom w:val="0"/>
      <w:divBdr>
        <w:top w:val="none" w:sz="0" w:space="0" w:color="auto"/>
        <w:left w:val="none" w:sz="0" w:space="0" w:color="auto"/>
        <w:bottom w:val="none" w:sz="0" w:space="0" w:color="auto"/>
        <w:right w:val="none" w:sz="0" w:space="0" w:color="auto"/>
      </w:divBdr>
    </w:div>
    <w:div w:id="226039072">
      <w:bodyDiv w:val="1"/>
      <w:marLeft w:val="0"/>
      <w:marRight w:val="0"/>
      <w:marTop w:val="0"/>
      <w:marBottom w:val="0"/>
      <w:divBdr>
        <w:top w:val="none" w:sz="0" w:space="0" w:color="auto"/>
        <w:left w:val="none" w:sz="0" w:space="0" w:color="auto"/>
        <w:bottom w:val="none" w:sz="0" w:space="0" w:color="auto"/>
        <w:right w:val="none" w:sz="0" w:space="0" w:color="auto"/>
      </w:divBdr>
    </w:div>
    <w:div w:id="231086803">
      <w:bodyDiv w:val="1"/>
      <w:marLeft w:val="0"/>
      <w:marRight w:val="0"/>
      <w:marTop w:val="0"/>
      <w:marBottom w:val="0"/>
      <w:divBdr>
        <w:top w:val="none" w:sz="0" w:space="0" w:color="auto"/>
        <w:left w:val="none" w:sz="0" w:space="0" w:color="auto"/>
        <w:bottom w:val="none" w:sz="0" w:space="0" w:color="auto"/>
        <w:right w:val="none" w:sz="0" w:space="0" w:color="auto"/>
      </w:divBdr>
    </w:div>
    <w:div w:id="237134977">
      <w:bodyDiv w:val="1"/>
      <w:marLeft w:val="0"/>
      <w:marRight w:val="0"/>
      <w:marTop w:val="0"/>
      <w:marBottom w:val="0"/>
      <w:divBdr>
        <w:top w:val="none" w:sz="0" w:space="0" w:color="auto"/>
        <w:left w:val="none" w:sz="0" w:space="0" w:color="auto"/>
        <w:bottom w:val="none" w:sz="0" w:space="0" w:color="auto"/>
        <w:right w:val="none" w:sz="0" w:space="0" w:color="auto"/>
      </w:divBdr>
    </w:div>
    <w:div w:id="242226911">
      <w:bodyDiv w:val="1"/>
      <w:marLeft w:val="0"/>
      <w:marRight w:val="0"/>
      <w:marTop w:val="0"/>
      <w:marBottom w:val="0"/>
      <w:divBdr>
        <w:top w:val="none" w:sz="0" w:space="0" w:color="auto"/>
        <w:left w:val="none" w:sz="0" w:space="0" w:color="auto"/>
        <w:bottom w:val="none" w:sz="0" w:space="0" w:color="auto"/>
        <w:right w:val="none" w:sz="0" w:space="0" w:color="auto"/>
      </w:divBdr>
    </w:div>
    <w:div w:id="251664311">
      <w:bodyDiv w:val="1"/>
      <w:marLeft w:val="0"/>
      <w:marRight w:val="0"/>
      <w:marTop w:val="0"/>
      <w:marBottom w:val="0"/>
      <w:divBdr>
        <w:top w:val="none" w:sz="0" w:space="0" w:color="auto"/>
        <w:left w:val="none" w:sz="0" w:space="0" w:color="auto"/>
        <w:bottom w:val="none" w:sz="0" w:space="0" w:color="auto"/>
        <w:right w:val="none" w:sz="0" w:space="0" w:color="auto"/>
      </w:divBdr>
    </w:div>
    <w:div w:id="267396335">
      <w:bodyDiv w:val="1"/>
      <w:marLeft w:val="0"/>
      <w:marRight w:val="0"/>
      <w:marTop w:val="0"/>
      <w:marBottom w:val="0"/>
      <w:divBdr>
        <w:top w:val="none" w:sz="0" w:space="0" w:color="auto"/>
        <w:left w:val="none" w:sz="0" w:space="0" w:color="auto"/>
        <w:bottom w:val="none" w:sz="0" w:space="0" w:color="auto"/>
        <w:right w:val="none" w:sz="0" w:space="0" w:color="auto"/>
      </w:divBdr>
    </w:div>
    <w:div w:id="305084617">
      <w:bodyDiv w:val="1"/>
      <w:marLeft w:val="0"/>
      <w:marRight w:val="0"/>
      <w:marTop w:val="0"/>
      <w:marBottom w:val="0"/>
      <w:divBdr>
        <w:top w:val="none" w:sz="0" w:space="0" w:color="auto"/>
        <w:left w:val="none" w:sz="0" w:space="0" w:color="auto"/>
        <w:bottom w:val="none" w:sz="0" w:space="0" w:color="auto"/>
        <w:right w:val="none" w:sz="0" w:space="0" w:color="auto"/>
      </w:divBdr>
    </w:div>
    <w:div w:id="306016764">
      <w:bodyDiv w:val="1"/>
      <w:marLeft w:val="0"/>
      <w:marRight w:val="0"/>
      <w:marTop w:val="0"/>
      <w:marBottom w:val="0"/>
      <w:divBdr>
        <w:top w:val="none" w:sz="0" w:space="0" w:color="auto"/>
        <w:left w:val="none" w:sz="0" w:space="0" w:color="auto"/>
        <w:bottom w:val="none" w:sz="0" w:space="0" w:color="auto"/>
        <w:right w:val="none" w:sz="0" w:space="0" w:color="auto"/>
      </w:divBdr>
    </w:div>
    <w:div w:id="312566317">
      <w:bodyDiv w:val="1"/>
      <w:marLeft w:val="0"/>
      <w:marRight w:val="0"/>
      <w:marTop w:val="0"/>
      <w:marBottom w:val="0"/>
      <w:divBdr>
        <w:top w:val="none" w:sz="0" w:space="0" w:color="auto"/>
        <w:left w:val="none" w:sz="0" w:space="0" w:color="auto"/>
        <w:bottom w:val="none" w:sz="0" w:space="0" w:color="auto"/>
        <w:right w:val="none" w:sz="0" w:space="0" w:color="auto"/>
      </w:divBdr>
    </w:div>
    <w:div w:id="313607254">
      <w:bodyDiv w:val="1"/>
      <w:marLeft w:val="0"/>
      <w:marRight w:val="0"/>
      <w:marTop w:val="0"/>
      <w:marBottom w:val="0"/>
      <w:divBdr>
        <w:top w:val="none" w:sz="0" w:space="0" w:color="auto"/>
        <w:left w:val="none" w:sz="0" w:space="0" w:color="auto"/>
        <w:bottom w:val="none" w:sz="0" w:space="0" w:color="auto"/>
        <w:right w:val="none" w:sz="0" w:space="0" w:color="auto"/>
      </w:divBdr>
    </w:div>
    <w:div w:id="314534852">
      <w:bodyDiv w:val="1"/>
      <w:marLeft w:val="0"/>
      <w:marRight w:val="0"/>
      <w:marTop w:val="0"/>
      <w:marBottom w:val="0"/>
      <w:divBdr>
        <w:top w:val="none" w:sz="0" w:space="0" w:color="auto"/>
        <w:left w:val="none" w:sz="0" w:space="0" w:color="auto"/>
        <w:bottom w:val="none" w:sz="0" w:space="0" w:color="auto"/>
        <w:right w:val="none" w:sz="0" w:space="0" w:color="auto"/>
      </w:divBdr>
    </w:div>
    <w:div w:id="328749510">
      <w:bodyDiv w:val="1"/>
      <w:marLeft w:val="0"/>
      <w:marRight w:val="0"/>
      <w:marTop w:val="0"/>
      <w:marBottom w:val="0"/>
      <w:divBdr>
        <w:top w:val="none" w:sz="0" w:space="0" w:color="auto"/>
        <w:left w:val="none" w:sz="0" w:space="0" w:color="auto"/>
        <w:bottom w:val="none" w:sz="0" w:space="0" w:color="auto"/>
        <w:right w:val="none" w:sz="0" w:space="0" w:color="auto"/>
      </w:divBdr>
    </w:div>
    <w:div w:id="330917446">
      <w:bodyDiv w:val="1"/>
      <w:marLeft w:val="0"/>
      <w:marRight w:val="0"/>
      <w:marTop w:val="0"/>
      <w:marBottom w:val="0"/>
      <w:divBdr>
        <w:top w:val="none" w:sz="0" w:space="0" w:color="auto"/>
        <w:left w:val="none" w:sz="0" w:space="0" w:color="auto"/>
        <w:bottom w:val="none" w:sz="0" w:space="0" w:color="auto"/>
        <w:right w:val="none" w:sz="0" w:space="0" w:color="auto"/>
      </w:divBdr>
    </w:div>
    <w:div w:id="365911115">
      <w:bodyDiv w:val="1"/>
      <w:marLeft w:val="0"/>
      <w:marRight w:val="0"/>
      <w:marTop w:val="0"/>
      <w:marBottom w:val="0"/>
      <w:divBdr>
        <w:top w:val="none" w:sz="0" w:space="0" w:color="auto"/>
        <w:left w:val="none" w:sz="0" w:space="0" w:color="auto"/>
        <w:bottom w:val="none" w:sz="0" w:space="0" w:color="auto"/>
        <w:right w:val="none" w:sz="0" w:space="0" w:color="auto"/>
      </w:divBdr>
    </w:div>
    <w:div w:id="372117058">
      <w:bodyDiv w:val="1"/>
      <w:marLeft w:val="0"/>
      <w:marRight w:val="0"/>
      <w:marTop w:val="0"/>
      <w:marBottom w:val="0"/>
      <w:divBdr>
        <w:top w:val="none" w:sz="0" w:space="0" w:color="auto"/>
        <w:left w:val="none" w:sz="0" w:space="0" w:color="auto"/>
        <w:bottom w:val="none" w:sz="0" w:space="0" w:color="auto"/>
        <w:right w:val="none" w:sz="0" w:space="0" w:color="auto"/>
      </w:divBdr>
    </w:div>
    <w:div w:id="382798861">
      <w:bodyDiv w:val="1"/>
      <w:marLeft w:val="0"/>
      <w:marRight w:val="0"/>
      <w:marTop w:val="0"/>
      <w:marBottom w:val="0"/>
      <w:divBdr>
        <w:top w:val="none" w:sz="0" w:space="0" w:color="auto"/>
        <w:left w:val="none" w:sz="0" w:space="0" w:color="auto"/>
        <w:bottom w:val="none" w:sz="0" w:space="0" w:color="auto"/>
        <w:right w:val="none" w:sz="0" w:space="0" w:color="auto"/>
      </w:divBdr>
    </w:div>
    <w:div w:id="408189766">
      <w:bodyDiv w:val="1"/>
      <w:marLeft w:val="0"/>
      <w:marRight w:val="0"/>
      <w:marTop w:val="0"/>
      <w:marBottom w:val="0"/>
      <w:divBdr>
        <w:top w:val="none" w:sz="0" w:space="0" w:color="auto"/>
        <w:left w:val="none" w:sz="0" w:space="0" w:color="auto"/>
        <w:bottom w:val="none" w:sz="0" w:space="0" w:color="auto"/>
        <w:right w:val="none" w:sz="0" w:space="0" w:color="auto"/>
      </w:divBdr>
    </w:div>
    <w:div w:id="464127448">
      <w:bodyDiv w:val="1"/>
      <w:marLeft w:val="0"/>
      <w:marRight w:val="0"/>
      <w:marTop w:val="0"/>
      <w:marBottom w:val="0"/>
      <w:divBdr>
        <w:top w:val="none" w:sz="0" w:space="0" w:color="auto"/>
        <w:left w:val="none" w:sz="0" w:space="0" w:color="auto"/>
        <w:bottom w:val="none" w:sz="0" w:space="0" w:color="auto"/>
        <w:right w:val="none" w:sz="0" w:space="0" w:color="auto"/>
      </w:divBdr>
      <w:divsChild>
        <w:div w:id="358630415">
          <w:marLeft w:val="0"/>
          <w:marRight w:val="0"/>
          <w:marTop w:val="0"/>
          <w:marBottom w:val="0"/>
          <w:divBdr>
            <w:top w:val="single" w:sz="6" w:space="2" w:color="000000"/>
            <w:left w:val="none" w:sz="0" w:space="0" w:color="auto"/>
            <w:bottom w:val="single" w:sz="6" w:space="2" w:color="808080"/>
            <w:right w:val="none" w:sz="0" w:space="0" w:color="auto"/>
          </w:divBdr>
        </w:div>
        <w:div w:id="174618786">
          <w:marLeft w:val="0"/>
          <w:marRight w:val="0"/>
          <w:marTop w:val="0"/>
          <w:marBottom w:val="0"/>
          <w:divBdr>
            <w:top w:val="none" w:sz="0" w:space="0" w:color="auto"/>
            <w:left w:val="none" w:sz="0" w:space="0" w:color="auto"/>
            <w:bottom w:val="none" w:sz="0" w:space="0" w:color="auto"/>
            <w:right w:val="none" w:sz="0" w:space="0" w:color="auto"/>
          </w:divBdr>
        </w:div>
      </w:divsChild>
    </w:div>
    <w:div w:id="465240725">
      <w:bodyDiv w:val="1"/>
      <w:marLeft w:val="0"/>
      <w:marRight w:val="0"/>
      <w:marTop w:val="0"/>
      <w:marBottom w:val="0"/>
      <w:divBdr>
        <w:top w:val="none" w:sz="0" w:space="0" w:color="auto"/>
        <w:left w:val="none" w:sz="0" w:space="0" w:color="auto"/>
        <w:bottom w:val="none" w:sz="0" w:space="0" w:color="auto"/>
        <w:right w:val="none" w:sz="0" w:space="0" w:color="auto"/>
      </w:divBdr>
    </w:div>
    <w:div w:id="479425160">
      <w:bodyDiv w:val="1"/>
      <w:marLeft w:val="0"/>
      <w:marRight w:val="0"/>
      <w:marTop w:val="0"/>
      <w:marBottom w:val="0"/>
      <w:divBdr>
        <w:top w:val="none" w:sz="0" w:space="0" w:color="auto"/>
        <w:left w:val="none" w:sz="0" w:space="0" w:color="auto"/>
        <w:bottom w:val="none" w:sz="0" w:space="0" w:color="auto"/>
        <w:right w:val="none" w:sz="0" w:space="0" w:color="auto"/>
      </w:divBdr>
    </w:div>
    <w:div w:id="485826946">
      <w:bodyDiv w:val="1"/>
      <w:marLeft w:val="0"/>
      <w:marRight w:val="0"/>
      <w:marTop w:val="0"/>
      <w:marBottom w:val="0"/>
      <w:divBdr>
        <w:top w:val="none" w:sz="0" w:space="0" w:color="auto"/>
        <w:left w:val="none" w:sz="0" w:space="0" w:color="auto"/>
        <w:bottom w:val="none" w:sz="0" w:space="0" w:color="auto"/>
        <w:right w:val="none" w:sz="0" w:space="0" w:color="auto"/>
      </w:divBdr>
    </w:div>
    <w:div w:id="487331685">
      <w:bodyDiv w:val="1"/>
      <w:marLeft w:val="0"/>
      <w:marRight w:val="0"/>
      <w:marTop w:val="0"/>
      <w:marBottom w:val="0"/>
      <w:divBdr>
        <w:top w:val="none" w:sz="0" w:space="0" w:color="auto"/>
        <w:left w:val="none" w:sz="0" w:space="0" w:color="auto"/>
        <w:bottom w:val="none" w:sz="0" w:space="0" w:color="auto"/>
        <w:right w:val="none" w:sz="0" w:space="0" w:color="auto"/>
      </w:divBdr>
    </w:div>
    <w:div w:id="493297356">
      <w:bodyDiv w:val="1"/>
      <w:marLeft w:val="0"/>
      <w:marRight w:val="0"/>
      <w:marTop w:val="0"/>
      <w:marBottom w:val="0"/>
      <w:divBdr>
        <w:top w:val="none" w:sz="0" w:space="0" w:color="auto"/>
        <w:left w:val="none" w:sz="0" w:space="0" w:color="auto"/>
        <w:bottom w:val="none" w:sz="0" w:space="0" w:color="auto"/>
        <w:right w:val="none" w:sz="0" w:space="0" w:color="auto"/>
      </w:divBdr>
      <w:divsChild>
        <w:div w:id="1729500511">
          <w:marLeft w:val="0"/>
          <w:marRight w:val="0"/>
          <w:marTop w:val="0"/>
          <w:marBottom w:val="0"/>
          <w:divBdr>
            <w:top w:val="single" w:sz="6" w:space="2" w:color="000000"/>
            <w:left w:val="none" w:sz="0" w:space="0" w:color="auto"/>
            <w:bottom w:val="single" w:sz="6" w:space="2" w:color="808080"/>
            <w:right w:val="none" w:sz="0" w:space="0" w:color="auto"/>
          </w:divBdr>
        </w:div>
        <w:div w:id="1525099487">
          <w:marLeft w:val="0"/>
          <w:marRight w:val="0"/>
          <w:marTop w:val="0"/>
          <w:marBottom w:val="0"/>
          <w:divBdr>
            <w:top w:val="none" w:sz="0" w:space="0" w:color="auto"/>
            <w:left w:val="none" w:sz="0" w:space="0" w:color="auto"/>
            <w:bottom w:val="none" w:sz="0" w:space="0" w:color="auto"/>
            <w:right w:val="none" w:sz="0" w:space="0" w:color="auto"/>
          </w:divBdr>
        </w:div>
      </w:divsChild>
    </w:div>
    <w:div w:id="494340107">
      <w:bodyDiv w:val="1"/>
      <w:marLeft w:val="0"/>
      <w:marRight w:val="0"/>
      <w:marTop w:val="0"/>
      <w:marBottom w:val="0"/>
      <w:divBdr>
        <w:top w:val="none" w:sz="0" w:space="0" w:color="auto"/>
        <w:left w:val="none" w:sz="0" w:space="0" w:color="auto"/>
        <w:bottom w:val="none" w:sz="0" w:space="0" w:color="auto"/>
        <w:right w:val="none" w:sz="0" w:space="0" w:color="auto"/>
      </w:divBdr>
    </w:div>
    <w:div w:id="497356032">
      <w:bodyDiv w:val="1"/>
      <w:marLeft w:val="0"/>
      <w:marRight w:val="0"/>
      <w:marTop w:val="0"/>
      <w:marBottom w:val="0"/>
      <w:divBdr>
        <w:top w:val="none" w:sz="0" w:space="0" w:color="auto"/>
        <w:left w:val="none" w:sz="0" w:space="0" w:color="auto"/>
        <w:bottom w:val="none" w:sz="0" w:space="0" w:color="auto"/>
        <w:right w:val="none" w:sz="0" w:space="0" w:color="auto"/>
      </w:divBdr>
      <w:divsChild>
        <w:div w:id="354427870">
          <w:marLeft w:val="0"/>
          <w:marRight w:val="0"/>
          <w:marTop w:val="0"/>
          <w:marBottom w:val="0"/>
          <w:divBdr>
            <w:top w:val="single" w:sz="6" w:space="2" w:color="000000"/>
            <w:left w:val="none" w:sz="0" w:space="0" w:color="auto"/>
            <w:bottom w:val="single" w:sz="6" w:space="2" w:color="808080"/>
            <w:right w:val="none" w:sz="0" w:space="0" w:color="auto"/>
          </w:divBdr>
        </w:div>
        <w:div w:id="491724419">
          <w:marLeft w:val="0"/>
          <w:marRight w:val="0"/>
          <w:marTop w:val="0"/>
          <w:marBottom w:val="0"/>
          <w:divBdr>
            <w:top w:val="none" w:sz="0" w:space="0" w:color="auto"/>
            <w:left w:val="none" w:sz="0" w:space="0" w:color="auto"/>
            <w:bottom w:val="none" w:sz="0" w:space="0" w:color="auto"/>
            <w:right w:val="none" w:sz="0" w:space="0" w:color="auto"/>
          </w:divBdr>
        </w:div>
      </w:divsChild>
    </w:div>
    <w:div w:id="530144155">
      <w:bodyDiv w:val="1"/>
      <w:marLeft w:val="0"/>
      <w:marRight w:val="0"/>
      <w:marTop w:val="0"/>
      <w:marBottom w:val="0"/>
      <w:divBdr>
        <w:top w:val="none" w:sz="0" w:space="0" w:color="auto"/>
        <w:left w:val="none" w:sz="0" w:space="0" w:color="auto"/>
        <w:bottom w:val="none" w:sz="0" w:space="0" w:color="auto"/>
        <w:right w:val="none" w:sz="0" w:space="0" w:color="auto"/>
      </w:divBdr>
      <w:divsChild>
        <w:div w:id="655718789">
          <w:marLeft w:val="0"/>
          <w:marRight w:val="0"/>
          <w:marTop w:val="0"/>
          <w:marBottom w:val="0"/>
          <w:divBdr>
            <w:top w:val="none" w:sz="0" w:space="0" w:color="auto"/>
            <w:left w:val="none" w:sz="0" w:space="0" w:color="auto"/>
            <w:bottom w:val="none" w:sz="0" w:space="0" w:color="auto"/>
            <w:right w:val="none" w:sz="0" w:space="0" w:color="auto"/>
          </w:divBdr>
          <w:divsChild>
            <w:div w:id="10862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3659">
      <w:bodyDiv w:val="1"/>
      <w:marLeft w:val="0"/>
      <w:marRight w:val="0"/>
      <w:marTop w:val="0"/>
      <w:marBottom w:val="0"/>
      <w:divBdr>
        <w:top w:val="none" w:sz="0" w:space="0" w:color="auto"/>
        <w:left w:val="none" w:sz="0" w:space="0" w:color="auto"/>
        <w:bottom w:val="none" w:sz="0" w:space="0" w:color="auto"/>
        <w:right w:val="none" w:sz="0" w:space="0" w:color="auto"/>
      </w:divBdr>
    </w:div>
    <w:div w:id="535780861">
      <w:bodyDiv w:val="1"/>
      <w:marLeft w:val="0"/>
      <w:marRight w:val="0"/>
      <w:marTop w:val="0"/>
      <w:marBottom w:val="0"/>
      <w:divBdr>
        <w:top w:val="none" w:sz="0" w:space="0" w:color="auto"/>
        <w:left w:val="none" w:sz="0" w:space="0" w:color="auto"/>
        <w:bottom w:val="none" w:sz="0" w:space="0" w:color="auto"/>
        <w:right w:val="none" w:sz="0" w:space="0" w:color="auto"/>
      </w:divBdr>
    </w:div>
    <w:div w:id="536239902">
      <w:bodyDiv w:val="1"/>
      <w:marLeft w:val="0"/>
      <w:marRight w:val="0"/>
      <w:marTop w:val="0"/>
      <w:marBottom w:val="0"/>
      <w:divBdr>
        <w:top w:val="none" w:sz="0" w:space="0" w:color="auto"/>
        <w:left w:val="none" w:sz="0" w:space="0" w:color="auto"/>
        <w:bottom w:val="none" w:sz="0" w:space="0" w:color="auto"/>
        <w:right w:val="none" w:sz="0" w:space="0" w:color="auto"/>
      </w:divBdr>
    </w:div>
    <w:div w:id="542331252">
      <w:bodyDiv w:val="1"/>
      <w:marLeft w:val="0"/>
      <w:marRight w:val="0"/>
      <w:marTop w:val="0"/>
      <w:marBottom w:val="0"/>
      <w:divBdr>
        <w:top w:val="none" w:sz="0" w:space="0" w:color="auto"/>
        <w:left w:val="none" w:sz="0" w:space="0" w:color="auto"/>
        <w:bottom w:val="none" w:sz="0" w:space="0" w:color="auto"/>
        <w:right w:val="none" w:sz="0" w:space="0" w:color="auto"/>
      </w:divBdr>
    </w:div>
    <w:div w:id="587496440">
      <w:bodyDiv w:val="1"/>
      <w:marLeft w:val="0"/>
      <w:marRight w:val="0"/>
      <w:marTop w:val="0"/>
      <w:marBottom w:val="0"/>
      <w:divBdr>
        <w:top w:val="none" w:sz="0" w:space="0" w:color="auto"/>
        <w:left w:val="none" w:sz="0" w:space="0" w:color="auto"/>
        <w:bottom w:val="none" w:sz="0" w:space="0" w:color="auto"/>
        <w:right w:val="none" w:sz="0" w:space="0" w:color="auto"/>
      </w:divBdr>
      <w:divsChild>
        <w:div w:id="1155606456">
          <w:marLeft w:val="0"/>
          <w:marRight w:val="0"/>
          <w:marTop w:val="0"/>
          <w:marBottom w:val="0"/>
          <w:divBdr>
            <w:top w:val="single" w:sz="6" w:space="2" w:color="000000"/>
            <w:left w:val="none" w:sz="0" w:space="0" w:color="auto"/>
            <w:bottom w:val="single" w:sz="6" w:space="2" w:color="808080"/>
            <w:right w:val="none" w:sz="0" w:space="0" w:color="auto"/>
          </w:divBdr>
        </w:div>
        <w:div w:id="1223249156">
          <w:marLeft w:val="0"/>
          <w:marRight w:val="0"/>
          <w:marTop w:val="0"/>
          <w:marBottom w:val="0"/>
          <w:divBdr>
            <w:top w:val="none" w:sz="0" w:space="0" w:color="auto"/>
            <w:left w:val="none" w:sz="0" w:space="0" w:color="auto"/>
            <w:bottom w:val="none" w:sz="0" w:space="0" w:color="auto"/>
            <w:right w:val="none" w:sz="0" w:space="0" w:color="auto"/>
          </w:divBdr>
        </w:div>
      </w:divsChild>
    </w:div>
    <w:div w:id="614872789">
      <w:bodyDiv w:val="1"/>
      <w:marLeft w:val="0"/>
      <w:marRight w:val="0"/>
      <w:marTop w:val="0"/>
      <w:marBottom w:val="0"/>
      <w:divBdr>
        <w:top w:val="none" w:sz="0" w:space="0" w:color="auto"/>
        <w:left w:val="none" w:sz="0" w:space="0" w:color="auto"/>
        <w:bottom w:val="none" w:sz="0" w:space="0" w:color="auto"/>
        <w:right w:val="none" w:sz="0" w:space="0" w:color="auto"/>
      </w:divBdr>
    </w:div>
    <w:div w:id="617687115">
      <w:bodyDiv w:val="1"/>
      <w:marLeft w:val="0"/>
      <w:marRight w:val="0"/>
      <w:marTop w:val="0"/>
      <w:marBottom w:val="0"/>
      <w:divBdr>
        <w:top w:val="none" w:sz="0" w:space="0" w:color="auto"/>
        <w:left w:val="none" w:sz="0" w:space="0" w:color="auto"/>
        <w:bottom w:val="none" w:sz="0" w:space="0" w:color="auto"/>
        <w:right w:val="none" w:sz="0" w:space="0" w:color="auto"/>
      </w:divBdr>
    </w:div>
    <w:div w:id="633297939">
      <w:bodyDiv w:val="1"/>
      <w:marLeft w:val="0"/>
      <w:marRight w:val="0"/>
      <w:marTop w:val="0"/>
      <w:marBottom w:val="0"/>
      <w:divBdr>
        <w:top w:val="none" w:sz="0" w:space="0" w:color="auto"/>
        <w:left w:val="none" w:sz="0" w:space="0" w:color="auto"/>
        <w:bottom w:val="none" w:sz="0" w:space="0" w:color="auto"/>
        <w:right w:val="none" w:sz="0" w:space="0" w:color="auto"/>
      </w:divBdr>
      <w:divsChild>
        <w:div w:id="1728871469">
          <w:marLeft w:val="0"/>
          <w:marRight w:val="0"/>
          <w:marTop w:val="0"/>
          <w:marBottom w:val="0"/>
          <w:divBdr>
            <w:top w:val="single" w:sz="6" w:space="2" w:color="000000"/>
            <w:left w:val="none" w:sz="0" w:space="0" w:color="auto"/>
            <w:bottom w:val="single" w:sz="6" w:space="2" w:color="808080"/>
            <w:right w:val="none" w:sz="0" w:space="0" w:color="auto"/>
          </w:divBdr>
        </w:div>
        <w:div w:id="2009824756">
          <w:marLeft w:val="0"/>
          <w:marRight w:val="0"/>
          <w:marTop w:val="0"/>
          <w:marBottom w:val="0"/>
          <w:divBdr>
            <w:top w:val="none" w:sz="0" w:space="0" w:color="auto"/>
            <w:left w:val="none" w:sz="0" w:space="0" w:color="auto"/>
            <w:bottom w:val="none" w:sz="0" w:space="0" w:color="auto"/>
            <w:right w:val="none" w:sz="0" w:space="0" w:color="auto"/>
          </w:divBdr>
        </w:div>
      </w:divsChild>
    </w:div>
    <w:div w:id="636027551">
      <w:bodyDiv w:val="1"/>
      <w:marLeft w:val="0"/>
      <w:marRight w:val="0"/>
      <w:marTop w:val="0"/>
      <w:marBottom w:val="0"/>
      <w:divBdr>
        <w:top w:val="none" w:sz="0" w:space="0" w:color="auto"/>
        <w:left w:val="none" w:sz="0" w:space="0" w:color="auto"/>
        <w:bottom w:val="none" w:sz="0" w:space="0" w:color="auto"/>
        <w:right w:val="none" w:sz="0" w:space="0" w:color="auto"/>
      </w:divBdr>
    </w:div>
    <w:div w:id="651300849">
      <w:bodyDiv w:val="1"/>
      <w:marLeft w:val="0"/>
      <w:marRight w:val="0"/>
      <w:marTop w:val="0"/>
      <w:marBottom w:val="0"/>
      <w:divBdr>
        <w:top w:val="none" w:sz="0" w:space="0" w:color="auto"/>
        <w:left w:val="none" w:sz="0" w:space="0" w:color="auto"/>
        <w:bottom w:val="none" w:sz="0" w:space="0" w:color="auto"/>
        <w:right w:val="none" w:sz="0" w:space="0" w:color="auto"/>
      </w:divBdr>
    </w:div>
    <w:div w:id="657267261">
      <w:bodyDiv w:val="1"/>
      <w:marLeft w:val="0"/>
      <w:marRight w:val="0"/>
      <w:marTop w:val="0"/>
      <w:marBottom w:val="0"/>
      <w:divBdr>
        <w:top w:val="none" w:sz="0" w:space="0" w:color="auto"/>
        <w:left w:val="none" w:sz="0" w:space="0" w:color="auto"/>
        <w:bottom w:val="none" w:sz="0" w:space="0" w:color="auto"/>
        <w:right w:val="none" w:sz="0" w:space="0" w:color="auto"/>
      </w:divBdr>
    </w:div>
    <w:div w:id="657540747">
      <w:bodyDiv w:val="1"/>
      <w:marLeft w:val="0"/>
      <w:marRight w:val="0"/>
      <w:marTop w:val="0"/>
      <w:marBottom w:val="0"/>
      <w:divBdr>
        <w:top w:val="none" w:sz="0" w:space="0" w:color="auto"/>
        <w:left w:val="none" w:sz="0" w:space="0" w:color="auto"/>
        <w:bottom w:val="none" w:sz="0" w:space="0" w:color="auto"/>
        <w:right w:val="none" w:sz="0" w:space="0" w:color="auto"/>
      </w:divBdr>
      <w:divsChild>
        <w:div w:id="1945185171">
          <w:marLeft w:val="0"/>
          <w:marRight w:val="0"/>
          <w:marTop w:val="0"/>
          <w:marBottom w:val="0"/>
          <w:divBdr>
            <w:top w:val="single" w:sz="6" w:space="2" w:color="000000"/>
            <w:left w:val="none" w:sz="0" w:space="0" w:color="auto"/>
            <w:bottom w:val="single" w:sz="6" w:space="2" w:color="808080"/>
            <w:right w:val="none" w:sz="0" w:space="0" w:color="auto"/>
          </w:divBdr>
        </w:div>
        <w:div w:id="1311054274">
          <w:marLeft w:val="0"/>
          <w:marRight w:val="0"/>
          <w:marTop w:val="0"/>
          <w:marBottom w:val="0"/>
          <w:divBdr>
            <w:top w:val="none" w:sz="0" w:space="0" w:color="auto"/>
            <w:left w:val="none" w:sz="0" w:space="0" w:color="auto"/>
            <w:bottom w:val="none" w:sz="0" w:space="0" w:color="auto"/>
            <w:right w:val="none" w:sz="0" w:space="0" w:color="auto"/>
          </w:divBdr>
        </w:div>
      </w:divsChild>
    </w:div>
    <w:div w:id="676811917">
      <w:bodyDiv w:val="1"/>
      <w:marLeft w:val="0"/>
      <w:marRight w:val="0"/>
      <w:marTop w:val="0"/>
      <w:marBottom w:val="0"/>
      <w:divBdr>
        <w:top w:val="none" w:sz="0" w:space="0" w:color="auto"/>
        <w:left w:val="none" w:sz="0" w:space="0" w:color="auto"/>
        <w:bottom w:val="none" w:sz="0" w:space="0" w:color="auto"/>
        <w:right w:val="none" w:sz="0" w:space="0" w:color="auto"/>
      </w:divBdr>
    </w:div>
    <w:div w:id="690380508">
      <w:bodyDiv w:val="1"/>
      <w:marLeft w:val="0"/>
      <w:marRight w:val="0"/>
      <w:marTop w:val="0"/>
      <w:marBottom w:val="0"/>
      <w:divBdr>
        <w:top w:val="none" w:sz="0" w:space="0" w:color="auto"/>
        <w:left w:val="none" w:sz="0" w:space="0" w:color="auto"/>
        <w:bottom w:val="none" w:sz="0" w:space="0" w:color="auto"/>
        <w:right w:val="none" w:sz="0" w:space="0" w:color="auto"/>
      </w:divBdr>
    </w:div>
    <w:div w:id="733158095">
      <w:bodyDiv w:val="1"/>
      <w:marLeft w:val="0"/>
      <w:marRight w:val="0"/>
      <w:marTop w:val="0"/>
      <w:marBottom w:val="0"/>
      <w:divBdr>
        <w:top w:val="none" w:sz="0" w:space="0" w:color="auto"/>
        <w:left w:val="none" w:sz="0" w:space="0" w:color="auto"/>
        <w:bottom w:val="none" w:sz="0" w:space="0" w:color="auto"/>
        <w:right w:val="none" w:sz="0" w:space="0" w:color="auto"/>
      </w:divBdr>
    </w:div>
    <w:div w:id="738020858">
      <w:bodyDiv w:val="1"/>
      <w:marLeft w:val="0"/>
      <w:marRight w:val="0"/>
      <w:marTop w:val="0"/>
      <w:marBottom w:val="0"/>
      <w:divBdr>
        <w:top w:val="none" w:sz="0" w:space="0" w:color="auto"/>
        <w:left w:val="none" w:sz="0" w:space="0" w:color="auto"/>
        <w:bottom w:val="none" w:sz="0" w:space="0" w:color="auto"/>
        <w:right w:val="none" w:sz="0" w:space="0" w:color="auto"/>
      </w:divBdr>
    </w:div>
    <w:div w:id="790515571">
      <w:bodyDiv w:val="1"/>
      <w:marLeft w:val="0"/>
      <w:marRight w:val="0"/>
      <w:marTop w:val="0"/>
      <w:marBottom w:val="0"/>
      <w:divBdr>
        <w:top w:val="none" w:sz="0" w:space="0" w:color="auto"/>
        <w:left w:val="none" w:sz="0" w:space="0" w:color="auto"/>
        <w:bottom w:val="none" w:sz="0" w:space="0" w:color="auto"/>
        <w:right w:val="none" w:sz="0" w:space="0" w:color="auto"/>
      </w:divBdr>
    </w:div>
    <w:div w:id="791482667">
      <w:bodyDiv w:val="1"/>
      <w:marLeft w:val="0"/>
      <w:marRight w:val="0"/>
      <w:marTop w:val="0"/>
      <w:marBottom w:val="0"/>
      <w:divBdr>
        <w:top w:val="none" w:sz="0" w:space="0" w:color="auto"/>
        <w:left w:val="none" w:sz="0" w:space="0" w:color="auto"/>
        <w:bottom w:val="none" w:sz="0" w:space="0" w:color="auto"/>
        <w:right w:val="none" w:sz="0" w:space="0" w:color="auto"/>
      </w:divBdr>
    </w:div>
    <w:div w:id="802694241">
      <w:bodyDiv w:val="1"/>
      <w:marLeft w:val="0"/>
      <w:marRight w:val="0"/>
      <w:marTop w:val="0"/>
      <w:marBottom w:val="0"/>
      <w:divBdr>
        <w:top w:val="none" w:sz="0" w:space="0" w:color="auto"/>
        <w:left w:val="none" w:sz="0" w:space="0" w:color="auto"/>
        <w:bottom w:val="none" w:sz="0" w:space="0" w:color="auto"/>
        <w:right w:val="none" w:sz="0" w:space="0" w:color="auto"/>
      </w:divBdr>
    </w:div>
    <w:div w:id="808665223">
      <w:bodyDiv w:val="1"/>
      <w:marLeft w:val="0"/>
      <w:marRight w:val="0"/>
      <w:marTop w:val="0"/>
      <w:marBottom w:val="0"/>
      <w:divBdr>
        <w:top w:val="none" w:sz="0" w:space="0" w:color="auto"/>
        <w:left w:val="none" w:sz="0" w:space="0" w:color="auto"/>
        <w:bottom w:val="none" w:sz="0" w:space="0" w:color="auto"/>
        <w:right w:val="none" w:sz="0" w:space="0" w:color="auto"/>
      </w:divBdr>
    </w:div>
    <w:div w:id="827673893">
      <w:bodyDiv w:val="1"/>
      <w:marLeft w:val="0"/>
      <w:marRight w:val="0"/>
      <w:marTop w:val="0"/>
      <w:marBottom w:val="0"/>
      <w:divBdr>
        <w:top w:val="none" w:sz="0" w:space="0" w:color="auto"/>
        <w:left w:val="none" w:sz="0" w:space="0" w:color="auto"/>
        <w:bottom w:val="none" w:sz="0" w:space="0" w:color="auto"/>
        <w:right w:val="none" w:sz="0" w:space="0" w:color="auto"/>
      </w:divBdr>
    </w:div>
    <w:div w:id="851146924">
      <w:bodyDiv w:val="1"/>
      <w:marLeft w:val="0"/>
      <w:marRight w:val="0"/>
      <w:marTop w:val="0"/>
      <w:marBottom w:val="0"/>
      <w:divBdr>
        <w:top w:val="none" w:sz="0" w:space="0" w:color="auto"/>
        <w:left w:val="none" w:sz="0" w:space="0" w:color="auto"/>
        <w:bottom w:val="none" w:sz="0" w:space="0" w:color="auto"/>
        <w:right w:val="none" w:sz="0" w:space="0" w:color="auto"/>
      </w:divBdr>
    </w:div>
    <w:div w:id="856771037">
      <w:bodyDiv w:val="1"/>
      <w:marLeft w:val="0"/>
      <w:marRight w:val="0"/>
      <w:marTop w:val="0"/>
      <w:marBottom w:val="0"/>
      <w:divBdr>
        <w:top w:val="none" w:sz="0" w:space="0" w:color="auto"/>
        <w:left w:val="none" w:sz="0" w:space="0" w:color="auto"/>
        <w:bottom w:val="none" w:sz="0" w:space="0" w:color="auto"/>
        <w:right w:val="none" w:sz="0" w:space="0" w:color="auto"/>
      </w:divBdr>
    </w:div>
    <w:div w:id="875116888">
      <w:bodyDiv w:val="1"/>
      <w:marLeft w:val="0"/>
      <w:marRight w:val="0"/>
      <w:marTop w:val="0"/>
      <w:marBottom w:val="0"/>
      <w:divBdr>
        <w:top w:val="none" w:sz="0" w:space="0" w:color="auto"/>
        <w:left w:val="none" w:sz="0" w:space="0" w:color="auto"/>
        <w:bottom w:val="none" w:sz="0" w:space="0" w:color="auto"/>
        <w:right w:val="none" w:sz="0" w:space="0" w:color="auto"/>
      </w:divBdr>
    </w:div>
    <w:div w:id="923419817">
      <w:bodyDiv w:val="1"/>
      <w:marLeft w:val="0"/>
      <w:marRight w:val="0"/>
      <w:marTop w:val="0"/>
      <w:marBottom w:val="0"/>
      <w:divBdr>
        <w:top w:val="none" w:sz="0" w:space="0" w:color="auto"/>
        <w:left w:val="none" w:sz="0" w:space="0" w:color="auto"/>
        <w:bottom w:val="none" w:sz="0" w:space="0" w:color="auto"/>
        <w:right w:val="none" w:sz="0" w:space="0" w:color="auto"/>
      </w:divBdr>
    </w:div>
    <w:div w:id="929507931">
      <w:bodyDiv w:val="1"/>
      <w:marLeft w:val="0"/>
      <w:marRight w:val="0"/>
      <w:marTop w:val="0"/>
      <w:marBottom w:val="0"/>
      <w:divBdr>
        <w:top w:val="none" w:sz="0" w:space="0" w:color="auto"/>
        <w:left w:val="none" w:sz="0" w:space="0" w:color="auto"/>
        <w:bottom w:val="none" w:sz="0" w:space="0" w:color="auto"/>
        <w:right w:val="none" w:sz="0" w:space="0" w:color="auto"/>
      </w:divBdr>
      <w:divsChild>
        <w:div w:id="25299896">
          <w:marLeft w:val="0"/>
          <w:marRight w:val="0"/>
          <w:marTop w:val="0"/>
          <w:marBottom w:val="0"/>
          <w:divBdr>
            <w:top w:val="single" w:sz="6" w:space="2" w:color="000000"/>
            <w:left w:val="none" w:sz="0" w:space="0" w:color="auto"/>
            <w:bottom w:val="single" w:sz="6" w:space="2" w:color="808080"/>
            <w:right w:val="none" w:sz="0" w:space="0" w:color="auto"/>
          </w:divBdr>
        </w:div>
        <w:div w:id="794643413">
          <w:marLeft w:val="0"/>
          <w:marRight w:val="0"/>
          <w:marTop w:val="0"/>
          <w:marBottom w:val="0"/>
          <w:divBdr>
            <w:top w:val="none" w:sz="0" w:space="0" w:color="auto"/>
            <w:left w:val="none" w:sz="0" w:space="0" w:color="auto"/>
            <w:bottom w:val="none" w:sz="0" w:space="0" w:color="auto"/>
            <w:right w:val="none" w:sz="0" w:space="0" w:color="auto"/>
          </w:divBdr>
        </w:div>
      </w:divsChild>
    </w:div>
    <w:div w:id="932737240">
      <w:bodyDiv w:val="1"/>
      <w:marLeft w:val="0"/>
      <w:marRight w:val="0"/>
      <w:marTop w:val="0"/>
      <w:marBottom w:val="0"/>
      <w:divBdr>
        <w:top w:val="none" w:sz="0" w:space="0" w:color="auto"/>
        <w:left w:val="none" w:sz="0" w:space="0" w:color="auto"/>
        <w:bottom w:val="none" w:sz="0" w:space="0" w:color="auto"/>
        <w:right w:val="none" w:sz="0" w:space="0" w:color="auto"/>
      </w:divBdr>
    </w:div>
    <w:div w:id="974335573">
      <w:bodyDiv w:val="1"/>
      <w:marLeft w:val="0"/>
      <w:marRight w:val="0"/>
      <w:marTop w:val="0"/>
      <w:marBottom w:val="0"/>
      <w:divBdr>
        <w:top w:val="none" w:sz="0" w:space="0" w:color="auto"/>
        <w:left w:val="none" w:sz="0" w:space="0" w:color="auto"/>
        <w:bottom w:val="none" w:sz="0" w:space="0" w:color="auto"/>
        <w:right w:val="none" w:sz="0" w:space="0" w:color="auto"/>
      </w:divBdr>
    </w:div>
    <w:div w:id="977032597">
      <w:bodyDiv w:val="1"/>
      <w:marLeft w:val="0"/>
      <w:marRight w:val="0"/>
      <w:marTop w:val="0"/>
      <w:marBottom w:val="0"/>
      <w:divBdr>
        <w:top w:val="none" w:sz="0" w:space="0" w:color="auto"/>
        <w:left w:val="none" w:sz="0" w:space="0" w:color="auto"/>
        <w:bottom w:val="none" w:sz="0" w:space="0" w:color="auto"/>
        <w:right w:val="none" w:sz="0" w:space="0" w:color="auto"/>
      </w:divBdr>
    </w:div>
    <w:div w:id="980305677">
      <w:bodyDiv w:val="1"/>
      <w:marLeft w:val="0"/>
      <w:marRight w:val="0"/>
      <w:marTop w:val="0"/>
      <w:marBottom w:val="0"/>
      <w:divBdr>
        <w:top w:val="none" w:sz="0" w:space="0" w:color="auto"/>
        <w:left w:val="none" w:sz="0" w:space="0" w:color="auto"/>
        <w:bottom w:val="none" w:sz="0" w:space="0" w:color="auto"/>
        <w:right w:val="none" w:sz="0" w:space="0" w:color="auto"/>
      </w:divBdr>
    </w:div>
    <w:div w:id="981496514">
      <w:bodyDiv w:val="1"/>
      <w:marLeft w:val="0"/>
      <w:marRight w:val="0"/>
      <w:marTop w:val="0"/>
      <w:marBottom w:val="0"/>
      <w:divBdr>
        <w:top w:val="none" w:sz="0" w:space="0" w:color="auto"/>
        <w:left w:val="none" w:sz="0" w:space="0" w:color="auto"/>
        <w:bottom w:val="none" w:sz="0" w:space="0" w:color="auto"/>
        <w:right w:val="none" w:sz="0" w:space="0" w:color="auto"/>
      </w:divBdr>
      <w:divsChild>
        <w:div w:id="910698517">
          <w:marLeft w:val="0"/>
          <w:marRight w:val="0"/>
          <w:marTop w:val="30"/>
          <w:marBottom w:val="0"/>
          <w:divBdr>
            <w:top w:val="none" w:sz="0" w:space="0" w:color="auto"/>
            <w:left w:val="none" w:sz="0" w:space="0" w:color="auto"/>
            <w:bottom w:val="none" w:sz="0" w:space="0" w:color="auto"/>
            <w:right w:val="none" w:sz="0" w:space="0" w:color="auto"/>
          </w:divBdr>
        </w:div>
      </w:divsChild>
    </w:div>
    <w:div w:id="981665362">
      <w:bodyDiv w:val="1"/>
      <w:marLeft w:val="0"/>
      <w:marRight w:val="0"/>
      <w:marTop w:val="0"/>
      <w:marBottom w:val="0"/>
      <w:divBdr>
        <w:top w:val="none" w:sz="0" w:space="0" w:color="auto"/>
        <w:left w:val="none" w:sz="0" w:space="0" w:color="auto"/>
        <w:bottom w:val="none" w:sz="0" w:space="0" w:color="auto"/>
        <w:right w:val="none" w:sz="0" w:space="0" w:color="auto"/>
      </w:divBdr>
    </w:div>
    <w:div w:id="1003972162">
      <w:bodyDiv w:val="1"/>
      <w:marLeft w:val="0"/>
      <w:marRight w:val="0"/>
      <w:marTop w:val="0"/>
      <w:marBottom w:val="0"/>
      <w:divBdr>
        <w:top w:val="none" w:sz="0" w:space="0" w:color="auto"/>
        <w:left w:val="none" w:sz="0" w:space="0" w:color="auto"/>
        <w:bottom w:val="none" w:sz="0" w:space="0" w:color="auto"/>
        <w:right w:val="none" w:sz="0" w:space="0" w:color="auto"/>
      </w:divBdr>
    </w:div>
    <w:div w:id="1006443487">
      <w:bodyDiv w:val="1"/>
      <w:marLeft w:val="0"/>
      <w:marRight w:val="0"/>
      <w:marTop w:val="0"/>
      <w:marBottom w:val="0"/>
      <w:divBdr>
        <w:top w:val="none" w:sz="0" w:space="0" w:color="auto"/>
        <w:left w:val="none" w:sz="0" w:space="0" w:color="auto"/>
        <w:bottom w:val="none" w:sz="0" w:space="0" w:color="auto"/>
        <w:right w:val="none" w:sz="0" w:space="0" w:color="auto"/>
      </w:divBdr>
    </w:div>
    <w:div w:id="1014309529">
      <w:bodyDiv w:val="1"/>
      <w:marLeft w:val="0"/>
      <w:marRight w:val="0"/>
      <w:marTop w:val="0"/>
      <w:marBottom w:val="0"/>
      <w:divBdr>
        <w:top w:val="none" w:sz="0" w:space="0" w:color="auto"/>
        <w:left w:val="none" w:sz="0" w:space="0" w:color="auto"/>
        <w:bottom w:val="none" w:sz="0" w:space="0" w:color="auto"/>
        <w:right w:val="none" w:sz="0" w:space="0" w:color="auto"/>
      </w:divBdr>
    </w:div>
    <w:div w:id="1023163886">
      <w:bodyDiv w:val="1"/>
      <w:marLeft w:val="0"/>
      <w:marRight w:val="0"/>
      <w:marTop w:val="0"/>
      <w:marBottom w:val="0"/>
      <w:divBdr>
        <w:top w:val="none" w:sz="0" w:space="0" w:color="auto"/>
        <w:left w:val="none" w:sz="0" w:space="0" w:color="auto"/>
        <w:bottom w:val="none" w:sz="0" w:space="0" w:color="auto"/>
        <w:right w:val="none" w:sz="0" w:space="0" w:color="auto"/>
      </w:divBdr>
      <w:divsChild>
        <w:div w:id="1318148897">
          <w:marLeft w:val="0"/>
          <w:marRight w:val="0"/>
          <w:marTop w:val="0"/>
          <w:marBottom w:val="0"/>
          <w:divBdr>
            <w:top w:val="single" w:sz="6" w:space="2" w:color="000000"/>
            <w:left w:val="none" w:sz="0" w:space="0" w:color="auto"/>
            <w:bottom w:val="single" w:sz="6" w:space="2" w:color="808080"/>
            <w:right w:val="none" w:sz="0" w:space="0" w:color="auto"/>
          </w:divBdr>
        </w:div>
        <w:div w:id="324477132">
          <w:marLeft w:val="0"/>
          <w:marRight w:val="0"/>
          <w:marTop w:val="0"/>
          <w:marBottom w:val="0"/>
          <w:divBdr>
            <w:top w:val="none" w:sz="0" w:space="0" w:color="auto"/>
            <w:left w:val="none" w:sz="0" w:space="0" w:color="auto"/>
            <w:bottom w:val="none" w:sz="0" w:space="0" w:color="auto"/>
            <w:right w:val="none" w:sz="0" w:space="0" w:color="auto"/>
          </w:divBdr>
        </w:div>
      </w:divsChild>
    </w:div>
    <w:div w:id="1028527948">
      <w:bodyDiv w:val="1"/>
      <w:marLeft w:val="0"/>
      <w:marRight w:val="0"/>
      <w:marTop w:val="0"/>
      <w:marBottom w:val="0"/>
      <w:divBdr>
        <w:top w:val="none" w:sz="0" w:space="0" w:color="auto"/>
        <w:left w:val="none" w:sz="0" w:space="0" w:color="auto"/>
        <w:bottom w:val="none" w:sz="0" w:space="0" w:color="auto"/>
        <w:right w:val="none" w:sz="0" w:space="0" w:color="auto"/>
      </w:divBdr>
    </w:div>
    <w:div w:id="1047871490">
      <w:bodyDiv w:val="1"/>
      <w:marLeft w:val="0"/>
      <w:marRight w:val="0"/>
      <w:marTop w:val="0"/>
      <w:marBottom w:val="0"/>
      <w:divBdr>
        <w:top w:val="none" w:sz="0" w:space="0" w:color="auto"/>
        <w:left w:val="none" w:sz="0" w:space="0" w:color="auto"/>
        <w:bottom w:val="none" w:sz="0" w:space="0" w:color="auto"/>
        <w:right w:val="none" w:sz="0" w:space="0" w:color="auto"/>
      </w:divBdr>
    </w:div>
    <w:div w:id="1055010815">
      <w:bodyDiv w:val="1"/>
      <w:marLeft w:val="0"/>
      <w:marRight w:val="0"/>
      <w:marTop w:val="0"/>
      <w:marBottom w:val="0"/>
      <w:divBdr>
        <w:top w:val="none" w:sz="0" w:space="0" w:color="auto"/>
        <w:left w:val="none" w:sz="0" w:space="0" w:color="auto"/>
        <w:bottom w:val="none" w:sz="0" w:space="0" w:color="auto"/>
        <w:right w:val="none" w:sz="0" w:space="0" w:color="auto"/>
      </w:divBdr>
    </w:div>
    <w:div w:id="1061487691">
      <w:bodyDiv w:val="1"/>
      <w:marLeft w:val="0"/>
      <w:marRight w:val="0"/>
      <w:marTop w:val="0"/>
      <w:marBottom w:val="0"/>
      <w:divBdr>
        <w:top w:val="none" w:sz="0" w:space="0" w:color="auto"/>
        <w:left w:val="none" w:sz="0" w:space="0" w:color="auto"/>
        <w:bottom w:val="none" w:sz="0" w:space="0" w:color="auto"/>
        <w:right w:val="none" w:sz="0" w:space="0" w:color="auto"/>
      </w:divBdr>
    </w:div>
    <w:div w:id="1072198720">
      <w:bodyDiv w:val="1"/>
      <w:marLeft w:val="0"/>
      <w:marRight w:val="0"/>
      <w:marTop w:val="0"/>
      <w:marBottom w:val="0"/>
      <w:divBdr>
        <w:top w:val="none" w:sz="0" w:space="0" w:color="auto"/>
        <w:left w:val="none" w:sz="0" w:space="0" w:color="auto"/>
        <w:bottom w:val="none" w:sz="0" w:space="0" w:color="auto"/>
        <w:right w:val="none" w:sz="0" w:space="0" w:color="auto"/>
      </w:divBdr>
    </w:div>
    <w:div w:id="1074398419">
      <w:bodyDiv w:val="1"/>
      <w:marLeft w:val="0"/>
      <w:marRight w:val="0"/>
      <w:marTop w:val="0"/>
      <w:marBottom w:val="0"/>
      <w:divBdr>
        <w:top w:val="none" w:sz="0" w:space="0" w:color="auto"/>
        <w:left w:val="none" w:sz="0" w:space="0" w:color="auto"/>
        <w:bottom w:val="none" w:sz="0" w:space="0" w:color="auto"/>
        <w:right w:val="none" w:sz="0" w:space="0" w:color="auto"/>
      </w:divBdr>
    </w:div>
    <w:div w:id="1120807761">
      <w:bodyDiv w:val="1"/>
      <w:marLeft w:val="0"/>
      <w:marRight w:val="0"/>
      <w:marTop w:val="0"/>
      <w:marBottom w:val="0"/>
      <w:divBdr>
        <w:top w:val="none" w:sz="0" w:space="0" w:color="auto"/>
        <w:left w:val="none" w:sz="0" w:space="0" w:color="auto"/>
        <w:bottom w:val="none" w:sz="0" w:space="0" w:color="auto"/>
        <w:right w:val="none" w:sz="0" w:space="0" w:color="auto"/>
      </w:divBdr>
    </w:div>
    <w:div w:id="1139572260">
      <w:bodyDiv w:val="1"/>
      <w:marLeft w:val="0"/>
      <w:marRight w:val="0"/>
      <w:marTop w:val="0"/>
      <w:marBottom w:val="0"/>
      <w:divBdr>
        <w:top w:val="none" w:sz="0" w:space="0" w:color="auto"/>
        <w:left w:val="none" w:sz="0" w:space="0" w:color="auto"/>
        <w:bottom w:val="none" w:sz="0" w:space="0" w:color="auto"/>
        <w:right w:val="none" w:sz="0" w:space="0" w:color="auto"/>
      </w:divBdr>
    </w:div>
    <w:div w:id="1142843263">
      <w:bodyDiv w:val="1"/>
      <w:marLeft w:val="0"/>
      <w:marRight w:val="0"/>
      <w:marTop w:val="0"/>
      <w:marBottom w:val="0"/>
      <w:divBdr>
        <w:top w:val="none" w:sz="0" w:space="0" w:color="auto"/>
        <w:left w:val="none" w:sz="0" w:space="0" w:color="auto"/>
        <w:bottom w:val="none" w:sz="0" w:space="0" w:color="auto"/>
        <w:right w:val="none" w:sz="0" w:space="0" w:color="auto"/>
      </w:divBdr>
    </w:div>
    <w:div w:id="1165047241">
      <w:bodyDiv w:val="1"/>
      <w:marLeft w:val="0"/>
      <w:marRight w:val="0"/>
      <w:marTop w:val="0"/>
      <w:marBottom w:val="0"/>
      <w:divBdr>
        <w:top w:val="none" w:sz="0" w:space="0" w:color="auto"/>
        <w:left w:val="none" w:sz="0" w:space="0" w:color="auto"/>
        <w:bottom w:val="none" w:sz="0" w:space="0" w:color="auto"/>
        <w:right w:val="none" w:sz="0" w:space="0" w:color="auto"/>
      </w:divBdr>
    </w:div>
    <w:div w:id="1167134466">
      <w:bodyDiv w:val="1"/>
      <w:marLeft w:val="0"/>
      <w:marRight w:val="0"/>
      <w:marTop w:val="0"/>
      <w:marBottom w:val="0"/>
      <w:divBdr>
        <w:top w:val="none" w:sz="0" w:space="0" w:color="auto"/>
        <w:left w:val="none" w:sz="0" w:space="0" w:color="auto"/>
        <w:bottom w:val="none" w:sz="0" w:space="0" w:color="auto"/>
        <w:right w:val="none" w:sz="0" w:space="0" w:color="auto"/>
      </w:divBdr>
    </w:div>
    <w:div w:id="1188911950">
      <w:bodyDiv w:val="1"/>
      <w:marLeft w:val="0"/>
      <w:marRight w:val="0"/>
      <w:marTop w:val="0"/>
      <w:marBottom w:val="0"/>
      <w:divBdr>
        <w:top w:val="none" w:sz="0" w:space="0" w:color="auto"/>
        <w:left w:val="none" w:sz="0" w:space="0" w:color="auto"/>
        <w:bottom w:val="none" w:sz="0" w:space="0" w:color="auto"/>
        <w:right w:val="none" w:sz="0" w:space="0" w:color="auto"/>
      </w:divBdr>
    </w:div>
    <w:div w:id="1200554452">
      <w:bodyDiv w:val="1"/>
      <w:marLeft w:val="0"/>
      <w:marRight w:val="0"/>
      <w:marTop w:val="0"/>
      <w:marBottom w:val="0"/>
      <w:divBdr>
        <w:top w:val="none" w:sz="0" w:space="0" w:color="auto"/>
        <w:left w:val="none" w:sz="0" w:space="0" w:color="auto"/>
        <w:bottom w:val="none" w:sz="0" w:space="0" w:color="auto"/>
        <w:right w:val="none" w:sz="0" w:space="0" w:color="auto"/>
      </w:divBdr>
    </w:div>
    <w:div w:id="1210917174">
      <w:bodyDiv w:val="1"/>
      <w:marLeft w:val="0"/>
      <w:marRight w:val="0"/>
      <w:marTop w:val="0"/>
      <w:marBottom w:val="0"/>
      <w:divBdr>
        <w:top w:val="none" w:sz="0" w:space="0" w:color="auto"/>
        <w:left w:val="none" w:sz="0" w:space="0" w:color="auto"/>
        <w:bottom w:val="none" w:sz="0" w:space="0" w:color="auto"/>
        <w:right w:val="none" w:sz="0" w:space="0" w:color="auto"/>
      </w:divBdr>
    </w:div>
    <w:div w:id="1217349718">
      <w:bodyDiv w:val="1"/>
      <w:marLeft w:val="0"/>
      <w:marRight w:val="0"/>
      <w:marTop w:val="0"/>
      <w:marBottom w:val="0"/>
      <w:divBdr>
        <w:top w:val="none" w:sz="0" w:space="0" w:color="auto"/>
        <w:left w:val="none" w:sz="0" w:space="0" w:color="auto"/>
        <w:bottom w:val="none" w:sz="0" w:space="0" w:color="auto"/>
        <w:right w:val="none" w:sz="0" w:space="0" w:color="auto"/>
      </w:divBdr>
    </w:div>
    <w:div w:id="1230338909">
      <w:bodyDiv w:val="1"/>
      <w:marLeft w:val="0"/>
      <w:marRight w:val="0"/>
      <w:marTop w:val="0"/>
      <w:marBottom w:val="0"/>
      <w:divBdr>
        <w:top w:val="none" w:sz="0" w:space="0" w:color="auto"/>
        <w:left w:val="none" w:sz="0" w:space="0" w:color="auto"/>
        <w:bottom w:val="none" w:sz="0" w:space="0" w:color="auto"/>
        <w:right w:val="none" w:sz="0" w:space="0" w:color="auto"/>
      </w:divBdr>
    </w:div>
    <w:div w:id="1234849503">
      <w:bodyDiv w:val="1"/>
      <w:marLeft w:val="0"/>
      <w:marRight w:val="0"/>
      <w:marTop w:val="0"/>
      <w:marBottom w:val="0"/>
      <w:divBdr>
        <w:top w:val="none" w:sz="0" w:space="0" w:color="auto"/>
        <w:left w:val="none" w:sz="0" w:space="0" w:color="auto"/>
        <w:bottom w:val="none" w:sz="0" w:space="0" w:color="auto"/>
        <w:right w:val="none" w:sz="0" w:space="0" w:color="auto"/>
      </w:divBdr>
    </w:div>
    <w:div w:id="1263412412">
      <w:bodyDiv w:val="1"/>
      <w:marLeft w:val="0"/>
      <w:marRight w:val="0"/>
      <w:marTop w:val="0"/>
      <w:marBottom w:val="0"/>
      <w:divBdr>
        <w:top w:val="none" w:sz="0" w:space="0" w:color="auto"/>
        <w:left w:val="none" w:sz="0" w:space="0" w:color="auto"/>
        <w:bottom w:val="none" w:sz="0" w:space="0" w:color="auto"/>
        <w:right w:val="none" w:sz="0" w:space="0" w:color="auto"/>
      </w:divBdr>
    </w:div>
    <w:div w:id="1268385349">
      <w:bodyDiv w:val="1"/>
      <w:marLeft w:val="0"/>
      <w:marRight w:val="0"/>
      <w:marTop w:val="0"/>
      <w:marBottom w:val="0"/>
      <w:divBdr>
        <w:top w:val="none" w:sz="0" w:space="0" w:color="auto"/>
        <w:left w:val="none" w:sz="0" w:space="0" w:color="auto"/>
        <w:bottom w:val="none" w:sz="0" w:space="0" w:color="auto"/>
        <w:right w:val="none" w:sz="0" w:space="0" w:color="auto"/>
      </w:divBdr>
    </w:div>
    <w:div w:id="1298950223">
      <w:bodyDiv w:val="1"/>
      <w:marLeft w:val="0"/>
      <w:marRight w:val="0"/>
      <w:marTop w:val="0"/>
      <w:marBottom w:val="0"/>
      <w:divBdr>
        <w:top w:val="none" w:sz="0" w:space="0" w:color="auto"/>
        <w:left w:val="none" w:sz="0" w:space="0" w:color="auto"/>
        <w:bottom w:val="none" w:sz="0" w:space="0" w:color="auto"/>
        <w:right w:val="none" w:sz="0" w:space="0" w:color="auto"/>
      </w:divBdr>
    </w:div>
    <w:div w:id="1308125652">
      <w:bodyDiv w:val="1"/>
      <w:marLeft w:val="0"/>
      <w:marRight w:val="0"/>
      <w:marTop w:val="0"/>
      <w:marBottom w:val="0"/>
      <w:divBdr>
        <w:top w:val="none" w:sz="0" w:space="0" w:color="auto"/>
        <w:left w:val="none" w:sz="0" w:space="0" w:color="auto"/>
        <w:bottom w:val="none" w:sz="0" w:space="0" w:color="auto"/>
        <w:right w:val="none" w:sz="0" w:space="0" w:color="auto"/>
      </w:divBdr>
    </w:div>
    <w:div w:id="1313950838">
      <w:bodyDiv w:val="1"/>
      <w:marLeft w:val="0"/>
      <w:marRight w:val="0"/>
      <w:marTop w:val="0"/>
      <w:marBottom w:val="0"/>
      <w:divBdr>
        <w:top w:val="none" w:sz="0" w:space="0" w:color="auto"/>
        <w:left w:val="none" w:sz="0" w:space="0" w:color="auto"/>
        <w:bottom w:val="none" w:sz="0" w:space="0" w:color="auto"/>
        <w:right w:val="none" w:sz="0" w:space="0" w:color="auto"/>
      </w:divBdr>
    </w:div>
    <w:div w:id="1314607123">
      <w:bodyDiv w:val="1"/>
      <w:marLeft w:val="0"/>
      <w:marRight w:val="0"/>
      <w:marTop w:val="0"/>
      <w:marBottom w:val="0"/>
      <w:divBdr>
        <w:top w:val="none" w:sz="0" w:space="0" w:color="auto"/>
        <w:left w:val="none" w:sz="0" w:space="0" w:color="auto"/>
        <w:bottom w:val="none" w:sz="0" w:space="0" w:color="auto"/>
        <w:right w:val="none" w:sz="0" w:space="0" w:color="auto"/>
      </w:divBdr>
    </w:div>
    <w:div w:id="1330131814">
      <w:bodyDiv w:val="1"/>
      <w:marLeft w:val="0"/>
      <w:marRight w:val="0"/>
      <w:marTop w:val="0"/>
      <w:marBottom w:val="0"/>
      <w:divBdr>
        <w:top w:val="none" w:sz="0" w:space="0" w:color="auto"/>
        <w:left w:val="none" w:sz="0" w:space="0" w:color="auto"/>
        <w:bottom w:val="none" w:sz="0" w:space="0" w:color="auto"/>
        <w:right w:val="none" w:sz="0" w:space="0" w:color="auto"/>
      </w:divBdr>
    </w:div>
    <w:div w:id="1336300829">
      <w:bodyDiv w:val="1"/>
      <w:marLeft w:val="0"/>
      <w:marRight w:val="0"/>
      <w:marTop w:val="0"/>
      <w:marBottom w:val="0"/>
      <w:divBdr>
        <w:top w:val="none" w:sz="0" w:space="0" w:color="auto"/>
        <w:left w:val="none" w:sz="0" w:space="0" w:color="auto"/>
        <w:bottom w:val="none" w:sz="0" w:space="0" w:color="auto"/>
        <w:right w:val="none" w:sz="0" w:space="0" w:color="auto"/>
      </w:divBdr>
    </w:div>
    <w:div w:id="1351949685">
      <w:bodyDiv w:val="1"/>
      <w:marLeft w:val="0"/>
      <w:marRight w:val="0"/>
      <w:marTop w:val="0"/>
      <w:marBottom w:val="0"/>
      <w:divBdr>
        <w:top w:val="none" w:sz="0" w:space="0" w:color="auto"/>
        <w:left w:val="none" w:sz="0" w:space="0" w:color="auto"/>
        <w:bottom w:val="none" w:sz="0" w:space="0" w:color="auto"/>
        <w:right w:val="none" w:sz="0" w:space="0" w:color="auto"/>
      </w:divBdr>
    </w:div>
    <w:div w:id="1362783016">
      <w:bodyDiv w:val="1"/>
      <w:marLeft w:val="0"/>
      <w:marRight w:val="0"/>
      <w:marTop w:val="0"/>
      <w:marBottom w:val="0"/>
      <w:divBdr>
        <w:top w:val="none" w:sz="0" w:space="0" w:color="auto"/>
        <w:left w:val="none" w:sz="0" w:space="0" w:color="auto"/>
        <w:bottom w:val="none" w:sz="0" w:space="0" w:color="auto"/>
        <w:right w:val="none" w:sz="0" w:space="0" w:color="auto"/>
      </w:divBdr>
    </w:div>
    <w:div w:id="1369456795">
      <w:bodyDiv w:val="1"/>
      <w:marLeft w:val="0"/>
      <w:marRight w:val="0"/>
      <w:marTop w:val="0"/>
      <w:marBottom w:val="0"/>
      <w:divBdr>
        <w:top w:val="none" w:sz="0" w:space="0" w:color="auto"/>
        <w:left w:val="none" w:sz="0" w:space="0" w:color="auto"/>
        <w:bottom w:val="none" w:sz="0" w:space="0" w:color="auto"/>
        <w:right w:val="none" w:sz="0" w:space="0" w:color="auto"/>
      </w:divBdr>
    </w:div>
    <w:div w:id="1395275620">
      <w:bodyDiv w:val="1"/>
      <w:marLeft w:val="0"/>
      <w:marRight w:val="0"/>
      <w:marTop w:val="0"/>
      <w:marBottom w:val="0"/>
      <w:divBdr>
        <w:top w:val="none" w:sz="0" w:space="0" w:color="auto"/>
        <w:left w:val="none" w:sz="0" w:space="0" w:color="auto"/>
        <w:bottom w:val="none" w:sz="0" w:space="0" w:color="auto"/>
        <w:right w:val="none" w:sz="0" w:space="0" w:color="auto"/>
      </w:divBdr>
    </w:div>
    <w:div w:id="1424452834">
      <w:bodyDiv w:val="1"/>
      <w:marLeft w:val="0"/>
      <w:marRight w:val="0"/>
      <w:marTop w:val="0"/>
      <w:marBottom w:val="0"/>
      <w:divBdr>
        <w:top w:val="none" w:sz="0" w:space="0" w:color="auto"/>
        <w:left w:val="none" w:sz="0" w:space="0" w:color="auto"/>
        <w:bottom w:val="none" w:sz="0" w:space="0" w:color="auto"/>
        <w:right w:val="none" w:sz="0" w:space="0" w:color="auto"/>
      </w:divBdr>
    </w:div>
    <w:div w:id="1438253975">
      <w:bodyDiv w:val="1"/>
      <w:marLeft w:val="0"/>
      <w:marRight w:val="0"/>
      <w:marTop w:val="0"/>
      <w:marBottom w:val="0"/>
      <w:divBdr>
        <w:top w:val="none" w:sz="0" w:space="0" w:color="auto"/>
        <w:left w:val="none" w:sz="0" w:space="0" w:color="auto"/>
        <w:bottom w:val="none" w:sz="0" w:space="0" w:color="auto"/>
        <w:right w:val="none" w:sz="0" w:space="0" w:color="auto"/>
      </w:divBdr>
    </w:div>
    <w:div w:id="1472097451">
      <w:bodyDiv w:val="1"/>
      <w:marLeft w:val="0"/>
      <w:marRight w:val="0"/>
      <w:marTop w:val="0"/>
      <w:marBottom w:val="0"/>
      <w:divBdr>
        <w:top w:val="none" w:sz="0" w:space="0" w:color="auto"/>
        <w:left w:val="none" w:sz="0" w:space="0" w:color="auto"/>
        <w:bottom w:val="none" w:sz="0" w:space="0" w:color="auto"/>
        <w:right w:val="none" w:sz="0" w:space="0" w:color="auto"/>
      </w:divBdr>
    </w:div>
    <w:div w:id="1472476455">
      <w:bodyDiv w:val="1"/>
      <w:marLeft w:val="0"/>
      <w:marRight w:val="0"/>
      <w:marTop w:val="0"/>
      <w:marBottom w:val="0"/>
      <w:divBdr>
        <w:top w:val="none" w:sz="0" w:space="0" w:color="auto"/>
        <w:left w:val="none" w:sz="0" w:space="0" w:color="auto"/>
        <w:bottom w:val="none" w:sz="0" w:space="0" w:color="auto"/>
        <w:right w:val="none" w:sz="0" w:space="0" w:color="auto"/>
      </w:divBdr>
    </w:div>
    <w:div w:id="1476993986">
      <w:bodyDiv w:val="1"/>
      <w:marLeft w:val="0"/>
      <w:marRight w:val="0"/>
      <w:marTop w:val="0"/>
      <w:marBottom w:val="0"/>
      <w:divBdr>
        <w:top w:val="none" w:sz="0" w:space="0" w:color="auto"/>
        <w:left w:val="none" w:sz="0" w:space="0" w:color="auto"/>
        <w:bottom w:val="none" w:sz="0" w:space="0" w:color="auto"/>
        <w:right w:val="none" w:sz="0" w:space="0" w:color="auto"/>
      </w:divBdr>
      <w:divsChild>
        <w:div w:id="511799206">
          <w:marLeft w:val="0"/>
          <w:marRight w:val="0"/>
          <w:marTop w:val="0"/>
          <w:marBottom w:val="0"/>
          <w:divBdr>
            <w:top w:val="none" w:sz="0" w:space="0" w:color="auto"/>
            <w:left w:val="none" w:sz="0" w:space="0" w:color="auto"/>
            <w:bottom w:val="none" w:sz="0" w:space="0" w:color="auto"/>
            <w:right w:val="none" w:sz="0" w:space="0" w:color="auto"/>
          </w:divBdr>
          <w:divsChild>
            <w:div w:id="1402749761">
              <w:marLeft w:val="0"/>
              <w:marRight w:val="0"/>
              <w:marTop w:val="0"/>
              <w:marBottom w:val="0"/>
              <w:divBdr>
                <w:top w:val="none" w:sz="0" w:space="0" w:color="auto"/>
                <w:left w:val="none" w:sz="0" w:space="0" w:color="auto"/>
                <w:bottom w:val="none" w:sz="0" w:space="0" w:color="auto"/>
                <w:right w:val="none" w:sz="0" w:space="0" w:color="auto"/>
              </w:divBdr>
              <w:divsChild>
                <w:div w:id="1931887963">
                  <w:marLeft w:val="0"/>
                  <w:marRight w:val="0"/>
                  <w:marTop w:val="0"/>
                  <w:marBottom w:val="0"/>
                  <w:divBdr>
                    <w:top w:val="none" w:sz="0" w:space="0" w:color="auto"/>
                    <w:left w:val="none" w:sz="0" w:space="0" w:color="auto"/>
                    <w:bottom w:val="none" w:sz="0" w:space="0" w:color="auto"/>
                    <w:right w:val="none" w:sz="0" w:space="0" w:color="auto"/>
                  </w:divBdr>
                  <w:divsChild>
                    <w:div w:id="1365254599">
                      <w:marLeft w:val="0"/>
                      <w:marRight w:val="0"/>
                      <w:marTop w:val="0"/>
                      <w:marBottom w:val="0"/>
                      <w:divBdr>
                        <w:top w:val="none" w:sz="0" w:space="0" w:color="auto"/>
                        <w:left w:val="none" w:sz="0" w:space="0" w:color="auto"/>
                        <w:bottom w:val="none" w:sz="0" w:space="0" w:color="auto"/>
                        <w:right w:val="none" w:sz="0" w:space="0" w:color="auto"/>
                      </w:divBdr>
                      <w:divsChild>
                        <w:div w:id="1075054363">
                          <w:marLeft w:val="0"/>
                          <w:marRight w:val="0"/>
                          <w:marTop w:val="0"/>
                          <w:marBottom w:val="0"/>
                          <w:divBdr>
                            <w:top w:val="none" w:sz="0" w:space="0" w:color="auto"/>
                            <w:left w:val="none" w:sz="0" w:space="0" w:color="auto"/>
                            <w:bottom w:val="none" w:sz="0" w:space="0" w:color="auto"/>
                            <w:right w:val="none" w:sz="0" w:space="0" w:color="auto"/>
                          </w:divBdr>
                          <w:divsChild>
                            <w:div w:id="1431507787">
                              <w:marLeft w:val="0"/>
                              <w:marRight w:val="0"/>
                              <w:marTop w:val="0"/>
                              <w:marBottom w:val="0"/>
                              <w:divBdr>
                                <w:top w:val="none" w:sz="0" w:space="0" w:color="auto"/>
                                <w:left w:val="none" w:sz="0" w:space="0" w:color="auto"/>
                                <w:bottom w:val="none" w:sz="0" w:space="0" w:color="auto"/>
                                <w:right w:val="none" w:sz="0" w:space="0" w:color="auto"/>
                              </w:divBdr>
                              <w:divsChild>
                                <w:div w:id="2092659014">
                                  <w:marLeft w:val="0"/>
                                  <w:marRight w:val="0"/>
                                  <w:marTop w:val="0"/>
                                  <w:marBottom w:val="0"/>
                                  <w:divBdr>
                                    <w:top w:val="none" w:sz="0" w:space="0" w:color="auto"/>
                                    <w:left w:val="none" w:sz="0" w:space="0" w:color="auto"/>
                                    <w:bottom w:val="none" w:sz="0" w:space="0" w:color="auto"/>
                                    <w:right w:val="none" w:sz="0" w:space="0" w:color="auto"/>
                                  </w:divBdr>
                                </w:div>
                                <w:div w:id="1941789041">
                                  <w:marLeft w:val="150"/>
                                  <w:marRight w:val="0"/>
                                  <w:marTop w:val="0"/>
                                  <w:marBottom w:val="0"/>
                                  <w:divBdr>
                                    <w:top w:val="none" w:sz="0" w:space="0" w:color="auto"/>
                                    <w:left w:val="none" w:sz="0" w:space="0" w:color="auto"/>
                                    <w:bottom w:val="none" w:sz="0" w:space="0" w:color="auto"/>
                                    <w:right w:val="none" w:sz="0" w:space="0" w:color="auto"/>
                                  </w:divBdr>
                                  <w:divsChild>
                                    <w:div w:id="770128048">
                                      <w:marLeft w:val="0"/>
                                      <w:marRight w:val="0"/>
                                      <w:marTop w:val="0"/>
                                      <w:marBottom w:val="0"/>
                                      <w:divBdr>
                                        <w:top w:val="none" w:sz="0" w:space="0" w:color="auto"/>
                                        <w:left w:val="none" w:sz="0" w:space="0" w:color="auto"/>
                                        <w:bottom w:val="none" w:sz="0" w:space="0" w:color="auto"/>
                                        <w:right w:val="none" w:sz="0" w:space="0" w:color="auto"/>
                                      </w:divBdr>
                                    </w:div>
                                    <w:div w:id="14728679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53597850">
                          <w:marLeft w:val="0"/>
                          <w:marRight w:val="0"/>
                          <w:marTop w:val="0"/>
                          <w:marBottom w:val="0"/>
                          <w:divBdr>
                            <w:top w:val="single" w:sz="18" w:space="11" w:color="FFFFFF"/>
                            <w:left w:val="none" w:sz="0" w:space="0" w:color="auto"/>
                            <w:bottom w:val="none" w:sz="0" w:space="0" w:color="auto"/>
                            <w:right w:val="none" w:sz="0" w:space="0" w:color="auto"/>
                          </w:divBdr>
                          <w:divsChild>
                            <w:div w:id="2054620424">
                              <w:marLeft w:val="0"/>
                              <w:marRight w:val="0"/>
                              <w:marTop w:val="0"/>
                              <w:marBottom w:val="0"/>
                              <w:divBdr>
                                <w:top w:val="none" w:sz="0" w:space="0" w:color="auto"/>
                                <w:left w:val="none" w:sz="0" w:space="0" w:color="auto"/>
                                <w:bottom w:val="none" w:sz="0" w:space="0" w:color="auto"/>
                                <w:right w:val="none" w:sz="0" w:space="0" w:color="auto"/>
                              </w:divBdr>
                              <w:divsChild>
                                <w:div w:id="160509374">
                                  <w:marLeft w:val="0"/>
                                  <w:marRight w:val="150"/>
                                  <w:marTop w:val="0"/>
                                  <w:marBottom w:val="0"/>
                                  <w:divBdr>
                                    <w:top w:val="none" w:sz="0" w:space="0" w:color="auto"/>
                                    <w:left w:val="none" w:sz="0" w:space="0" w:color="auto"/>
                                    <w:bottom w:val="none" w:sz="0" w:space="0" w:color="auto"/>
                                    <w:right w:val="none" w:sz="0" w:space="0" w:color="auto"/>
                                  </w:divBdr>
                                  <w:divsChild>
                                    <w:div w:id="1840001745">
                                      <w:marLeft w:val="0"/>
                                      <w:marRight w:val="0"/>
                                      <w:marTop w:val="0"/>
                                      <w:marBottom w:val="0"/>
                                      <w:divBdr>
                                        <w:top w:val="none" w:sz="0" w:space="0" w:color="auto"/>
                                        <w:left w:val="none" w:sz="0" w:space="0" w:color="auto"/>
                                        <w:bottom w:val="none" w:sz="0" w:space="0" w:color="auto"/>
                                        <w:right w:val="none" w:sz="0" w:space="0" w:color="auto"/>
                                      </w:divBdr>
                                      <w:divsChild>
                                        <w:div w:id="1382678681">
                                          <w:marLeft w:val="0"/>
                                          <w:marRight w:val="0"/>
                                          <w:marTop w:val="0"/>
                                          <w:marBottom w:val="0"/>
                                          <w:divBdr>
                                            <w:top w:val="none" w:sz="0" w:space="0" w:color="auto"/>
                                            <w:left w:val="none" w:sz="0" w:space="0" w:color="auto"/>
                                            <w:bottom w:val="none" w:sz="0" w:space="0" w:color="auto"/>
                                            <w:right w:val="none" w:sz="0" w:space="0" w:color="auto"/>
                                          </w:divBdr>
                                          <w:divsChild>
                                            <w:div w:id="1860199520">
                                              <w:marLeft w:val="0"/>
                                              <w:marRight w:val="0"/>
                                              <w:marTop w:val="0"/>
                                              <w:marBottom w:val="0"/>
                                              <w:divBdr>
                                                <w:top w:val="none" w:sz="0" w:space="0" w:color="auto"/>
                                                <w:left w:val="none" w:sz="0" w:space="0" w:color="auto"/>
                                                <w:bottom w:val="none" w:sz="0" w:space="0" w:color="auto"/>
                                                <w:right w:val="none" w:sz="0" w:space="0" w:color="auto"/>
                                              </w:divBdr>
                                              <w:divsChild>
                                                <w:div w:id="288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335490">
                          <w:marLeft w:val="0"/>
                          <w:marRight w:val="0"/>
                          <w:marTop w:val="0"/>
                          <w:marBottom w:val="0"/>
                          <w:divBdr>
                            <w:top w:val="none" w:sz="0" w:space="0" w:color="auto"/>
                            <w:left w:val="none" w:sz="0" w:space="0" w:color="auto"/>
                            <w:bottom w:val="none" w:sz="0" w:space="0" w:color="auto"/>
                            <w:right w:val="none" w:sz="0" w:space="0" w:color="auto"/>
                          </w:divBdr>
                          <w:divsChild>
                            <w:div w:id="1233003677">
                              <w:marLeft w:val="0"/>
                              <w:marRight w:val="0"/>
                              <w:marTop w:val="0"/>
                              <w:marBottom w:val="0"/>
                              <w:divBdr>
                                <w:top w:val="none" w:sz="0" w:space="0" w:color="auto"/>
                                <w:left w:val="none" w:sz="0" w:space="0" w:color="auto"/>
                                <w:bottom w:val="none" w:sz="0" w:space="0" w:color="auto"/>
                                <w:right w:val="none" w:sz="0" w:space="0" w:color="auto"/>
                              </w:divBdr>
                            </w:div>
                          </w:divsChild>
                        </w:div>
                        <w:div w:id="50082061">
                          <w:marLeft w:val="0"/>
                          <w:marRight w:val="0"/>
                          <w:marTop w:val="0"/>
                          <w:marBottom w:val="0"/>
                          <w:divBdr>
                            <w:top w:val="none" w:sz="0" w:space="0" w:color="auto"/>
                            <w:left w:val="none" w:sz="0" w:space="0" w:color="auto"/>
                            <w:bottom w:val="none" w:sz="0" w:space="0" w:color="auto"/>
                            <w:right w:val="none" w:sz="0" w:space="0" w:color="auto"/>
                          </w:divBdr>
                          <w:divsChild>
                            <w:div w:id="2033534848">
                              <w:marLeft w:val="0"/>
                              <w:marRight w:val="0"/>
                              <w:marTop w:val="0"/>
                              <w:marBottom w:val="0"/>
                              <w:divBdr>
                                <w:top w:val="none" w:sz="0" w:space="0" w:color="auto"/>
                                <w:left w:val="none" w:sz="0" w:space="0" w:color="auto"/>
                                <w:bottom w:val="none" w:sz="0" w:space="0" w:color="auto"/>
                                <w:right w:val="none" w:sz="0" w:space="0" w:color="auto"/>
                              </w:divBdr>
                              <w:divsChild>
                                <w:div w:id="313529952">
                                  <w:marLeft w:val="0"/>
                                  <w:marRight w:val="0"/>
                                  <w:marTop w:val="0"/>
                                  <w:marBottom w:val="0"/>
                                  <w:divBdr>
                                    <w:top w:val="none" w:sz="0" w:space="0" w:color="auto"/>
                                    <w:left w:val="none" w:sz="0" w:space="0" w:color="auto"/>
                                    <w:bottom w:val="none" w:sz="0" w:space="0" w:color="auto"/>
                                    <w:right w:val="none" w:sz="0" w:space="0" w:color="auto"/>
                                  </w:divBdr>
                                  <w:divsChild>
                                    <w:div w:id="2043048782">
                                      <w:marLeft w:val="0"/>
                                      <w:marRight w:val="0"/>
                                      <w:marTop w:val="0"/>
                                      <w:marBottom w:val="0"/>
                                      <w:divBdr>
                                        <w:top w:val="none" w:sz="0" w:space="0" w:color="auto"/>
                                        <w:left w:val="none" w:sz="0" w:space="0" w:color="auto"/>
                                        <w:bottom w:val="none" w:sz="0" w:space="0" w:color="auto"/>
                                        <w:right w:val="none" w:sz="0" w:space="0" w:color="auto"/>
                                      </w:divBdr>
                                      <w:divsChild>
                                        <w:div w:id="2061126311">
                                          <w:marLeft w:val="0"/>
                                          <w:marRight w:val="0"/>
                                          <w:marTop w:val="0"/>
                                          <w:marBottom w:val="0"/>
                                          <w:divBdr>
                                            <w:top w:val="none" w:sz="0" w:space="0" w:color="auto"/>
                                            <w:left w:val="none" w:sz="0" w:space="0" w:color="auto"/>
                                            <w:bottom w:val="none" w:sz="0" w:space="0" w:color="auto"/>
                                            <w:right w:val="none" w:sz="0" w:space="0" w:color="auto"/>
                                          </w:divBdr>
                                          <w:divsChild>
                                            <w:div w:id="2102675311">
                                              <w:marLeft w:val="0"/>
                                              <w:marRight w:val="0"/>
                                              <w:marTop w:val="0"/>
                                              <w:marBottom w:val="0"/>
                                              <w:divBdr>
                                                <w:top w:val="none" w:sz="0" w:space="0" w:color="auto"/>
                                                <w:left w:val="none" w:sz="0" w:space="0" w:color="auto"/>
                                                <w:bottom w:val="none" w:sz="0" w:space="0" w:color="auto"/>
                                                <w:right w:val="none" w:sz="0" w:space="0" w:color="auto"/>
                                              </w:divBdr>
                                              <w:divsChild>
                                                <w:div w:id="255407855">
                                                  <w:marLeft w:val="0"/>
                                                  <w:marRight w:val="0"/>
                                                  <w:marTop w:val="0"/>
                                                  <w:marBottom w:val="0"/>
                                                  <w:divBdr>
                                                    <w:top w:val="none" w:sz="0" w:space="0" w:color="auto"/>
                                                    <w:left w:val="none" w:sz="0" w:space="0" w:color="auto"/>
                                                    <w:bottom w:val="none" w:sz="0" w:space="0" w:color="auto"/>
                                                    <w:right w:val="none" w:sz="0" w:space="0" w:color="auto"/>
                                                  </w:divBdr>
                                                  <w:divsChild>
                                                    <w:div w:id="1719205985">
                                                      <w:marLeft w:val="0"/>
                                                      <w:marRight w:val="0"/>
                                                      <w:marTop w:val="0"/>
                                                      <w:marBottom w:val="0"/>
                                                      <w:divBdr>
                                                        <w:top w:val="none" w:sz="0" w:space="0" w:color="auto"/>
                                                        <w:left w:val="none" w:sz="0" w:space="0" w:color="auto"/>
                                                        <w:bottom w:val="none" w:sz="0" w:space="0" w:color="auto"/>
                                                        <w:right w:val="none" w:sz="0" w:space="0" w:color="auto"/>
                                                      </w:divBdr>
                                                      <w:divsChild>
                                                        <w:div w:id="984550644">
                                                          <w:marLeft w:val="0"/>
                                                          <w:marRight w:val="0"/>
                                                          <w:marTop w:val="0"/>
                                                          <w:marBottom w:val="0"/>
                                                          <w:divBdr>
                                                            <w:top w:val="none" w:sz="0" w:space="0" w:color="auto"/>
                                                            <w:left w:val="none" w:sz="0" w:space="0" w:color="auto"/>
                                                            <w:bottom w:val="none" w:sz="0" w:space="0" w:color="auto"/>
                                                            <w:right w:val="none" w:sz="0" w:space="0" w:color="auto"/>
                                                          </w:divBdr>
                                                          <w:divsChild>
                                                            <w:div w:id="292447247">
                                                              <w:marLeft w:val="0"/>
                                                              <w:marRight w:val="0"/>
                                                              <w:marTop w:val="0"/>
                                                              <w:marBottom w:val="0"/>
                                                              <w:divBdr>
                                                                <w:top w:val="none" w:sz="0" w:space="0" w:color="auto"/>
                                                                <w:left w:val="none" w:sz="0" w:space="0" w:color="auto"/>
                                                                <w:bottom w:val="none" w:sz="0" w:space="0" w:color="auto"/>
                                                                <w:right w:val="none" w:sz="0" w:space="0" w:color="auto"/>
                                                              </w:divBdr>
                                                              <w:divsChild>
                                                                <w:div w:id="1471939952">
                                                                  <w:marLeft w:val="0"/>
                                                                  <w:marRight w:val="0"/>
                                                                  <w:marTop w:val="0"/>
                                                                  <w:marBottom w:val="0"/>
                                                                  <w:divBdr>
                                                                    <w:top w:val="none" w:sz="0" w:space="0" w:color="auto"/>
                                                                    <w:left w:val="none" w:sz="0" w:space="0" w:color="auto"/>
                                                                    <w:bottom w:val="none" w:sz="0" w:space="0" w:color="auto"/>
                                                                    <w:right w:val="none" w:sz="0" w:space="0" w:color="auto"/>
                                                                  </w:divBdr>
                                                                  <w:divsChild>
                                                                    <w:div w:id="519978698">
                                                                      <w:marLeft w:val="0"/>
                                                                      <w:marRight w:val="0"/>
                                                                      <w:marTop w:val="0"/>
                                                                      <w:marBottom w:val="0"/>
                                                                      <w:divBdr>
                                                                        <w:top w:val="none" w:sz="0" w:space="0" w:color="auto"/>
                                                                        <w:left w:val="none" w:sz="0" w:space="0" w:color="auto"/>
                                                                        <w:bottom w:val="none" w:sz="0" w:space="0" w:color="auto"/>
                                                                        <w:right w:val="none" w:sz="0" w:space="0" w:color="auto"/>
                                                                      </w:divBdr>
                                                                      <w:divsChild>
                                                                        <w:div w:id="507015954">
                                                                          <w:marLeft w:val="0"/>
                                                                          <w:marRight w:val="0"/>
                                                                          <w:marTop w:val="0"/>
                                                                          <w:marBottom w:val="0"/>
                                                                          <w:divBdr>
                                                                            <w:top w:val="none" w:sz="0" w:space="0" w:color="auto"/>
                                                                            <w:left w:val="none" w:sz="0" w:space="0" w:color="auto"/>
                                                                            <w:bottom w:val="none" w:sz="0" w:space="0" w:color="auto"/>
                                                                            <w:right w:val="none" w:sz="0" w:space="0" w:color="auto"/>
                                                                          </w:divBdr>
                                                                          <w:divsChild>
                                                                            <w:div w:id="62989832">
                                                                              <w:marLeft w:val="0"/>
                                                                              <w:marRight w:val="0"/>
                                                                              <w:marTop w:val="0"/>
                                                                              <w:marBottom w:val="0"/>
                                                                              <w:divBdr>
                                                                                <w:top w:val="none" w:sz="0" w:space="0" w:color="auto"/>
                                                                                <w:left w:val="none" w:sz="0" w:space="0" w:color="auto"/>
                                                                                <w:bottom w:val="none" w:sz="0" w:space="0" w:color="auto"/>
                                                                                <w:right w:val="none" w:sz="0" w:space="0" w:color="auto"/>
                                                                              </w:divBdr>
                                                                              <w:divsChild>
                                                                                <w:div w:id="636842526">
                                                                                  <w:marLeft w:val="0"/>
                                                                                  <w:marRight w:val="0"/>
                                                                                  <w:marTop w:val="0"/>
                                                                                  <w:marBottom w:val="0"/>
                                                                                  <w:divBdr>
                                                                                    <w:top w:val="none" w:sz="0" w:space="0" w:color="auto"/>
                                                                                    <w:left w:val="none" w:sz="0" w:space="0" w:color="auto"/>
                                                                                    <w:bottom w:val="none" w:sz="0" w:space="0" w:color="auto"/>
                                                                                    <w:right w:val="none" w:sz="0" w:space="0" w:color="auto"/>
                                                                                  </w:divBdr>
                                                                                  <w:divsChild>
                                                                                    <w:div w:id="620068680">
                                                                                      <w:marLeft w:val="0"/>
                                                                                      <w:marRight w:val="0"/>
                                                                                      <w:marTop w:val="0"/>
                                                                                      <w:marBottom w:val="0"/>
                                                                                      <w:divBdr>
                                                                                        <w:top w:val="none" w:sz="0" w:space="0" w:color="auto"/>
                                                                                        <w:left w:val="none" w:sz="0" w:space="0" w:color="auto"/>
                                                                                        <w:bottom w:val="none" w:sz="0" w:space="0" w:color="auto"/>
                                                                                        <w:right w:val="none" w:sz="0" w:space="0" w:color="auto"/>
                                                                                      </w:divBdr>
                                                                                    </w:div>
                                                                                    <w:div w:id="2098356482">
                                                                                      <w:marLeft w:val="0"/>
                                                                                      <w:marRight w:val="0"/>
                                                                                      <w:marTop w:val="0"/>
                                                                                      <w:marBottom w:val="150"/>
                                                                                      <w:divBdr>
                                                                                        <w:top w:val="none" w:sz="0" w:space="0" w:color="auto"/>
                                                                                        <w:left w:val="none" w:sz="0" w:space="0" w:color="auto"/>
                                                                                        <w:bottom w:val="none" w:sz="0" w:space="0" w:color="auto"/>
                                                                                        <w:right w:val="none" w:sz="0" w:space="0" w:color="auto"/>
                                                                                      </w:divBdr>
                                                                                      <w:divsChild>
                                                                                        <w:div w:id="7012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07089">
      <w:bodyDiv w:val="1"/>
      <w:marLeft w:val="0"/>
      <w:marRight w:val="0"/>
      <w:marTop w:val="0"/>
      <w:marBottom w:val="0"/>
      <w:divBdr>
        <w:top w:val="none" w:sz="0" w:space="0" w:color="auto"/>
        <w:left w:val="none" w:sz="0" w:space="0" w:color="auto"/>
        <w:bottom w:val="none" w:sz="0" w:space="0" w:color="auto"/>
        <w:right w:val="none" w:sz="0" w:space="0" w:color="auto"/>
      </w:divBdr>
    </w:div>
    <w:div w:id="1499229654">
      <w:bodyDiv w:val="1"/>
      <w:marLeft w:val="0"/>
      <w:marRight w:val="0"/>
      <w:marTop w:val="0"/>
      <w:marBottom w:val="0"/>
      <w:divBdr>
        <w:top w:val="none" w:sz="0" w:space="0" w:color="auto"/>
        <w:left w:val="none" w:sz="0" w:space="0" w:color="auto"/>
        <w:bottom w:val="none" w:sz="0" w:space="0" w:color="auto"/>
        <w:right w:val="none" w:sz="0" w:space="0" w:color="auto"/>
      </w:divBdr>
    </w:div>
    <w:div w:id="1506674440">
      <w:bodyDiv w:val="1"/>
      <w:marLeft w:val="0"/>
      <w:marRight w:val="0"/>
      <w:marTop w:val="0"/>
      <w:marBottom w:val="0"/>
      <w:divBdr>
        <w:top w:val="none" w:sz="0" w:space="0" w:color="auto"/>
        <w:left w:val="none" w:sz="0" w:space="0" w:color="auto"/>
        <w:bottom w:val="none" w:sz="0" w:space="0" w:color="auto"/>
        <w:right w:val="none" w:sz="0" w:space="0" w:color="auto"/>
      </w:divBdr>
    </w:div>
    <w:div w:id="1525365520">
      <w:bodyDiv w:val="1"/>
      <w:marLeft w:val="0"/>
      <w:marRight w:val="0"/>
      <w:marTop w:val="0"/>
      <w:marBottom w:val="0"/>
      <w:divBdr>
        <w:top w:val="none" w:sz="0" w:space="0" w:color="auto"/>
        <w:left w:val="none" w:sz="0" w:space="0" w:color="auto"/>
        <w:bottom w:val="none" w:sz="0" w:space="0" w:color="auto"/>
        <w:right w:val="none" w:sz="0" w:space="0" w:color="auto"/>
      </w:divBdr>
    </w:div>
    <w:div w:id="1526216599">
      <w:bodyDiv w:val="1"/>
      <w:marLeft w:val="0"/>
      <w:marRight w:val="0"/>
      <w:marTop w:val="0"/>
      <w:marBottom w:val="0"/>
      <w:divBdr>
        <w:top w:val="none" w:sz="0" w:space="0" w:color="auto"/>
        <w:left w:val="none" w:sz="0" w:space="0" w:color="auto"/>
        <w:bottom w:val="none" w:sz="0" w:space="0" w:color="auto"/>
        <w:right w:val="none" w:sz="0" w:space="0" w:color="auto"/>
      </w:divBdr>
    </w:div>
    <w:div w:id="1529680866">
      <w:bodyDiv w:val="1"/>
      <w:marLeft w:val="0"/>
      <w:marRight w:val="0"/>
      <w:marTop w:val="0"/>
      <w:marBottom w:val="0"/>
      <w:divBdr>
        <w:top w:val="none" w:sz="0" w:space="0" w:color="auto"/>
        <w:left w:val="none" w:sz="0" w:space="0" w:color="auto"/>
        <w:bottom w:val="none" w:sz="0" w:space="0" w:color="auto"/>
        <w:right w:val="none" w:sz="0" w:space="0" w:color="auto"/>
      </w:divBdr>
    </w:div>
    <w:div w:id="1544051076">
      <w:bodyDiv w:val="1"/>
      <w:marLeft w:val="0"/>
      <w:marRight w:val="0"/>
      <w:marTop w:val="0"/>
      <w:marBottom w:val="0"/>
      <w:divBdr>
        <w:top w:val="none" w:sz="0" w:space="0" w:color="auto"/>
        <w:left w:val="none" w:sz="0" w:space="0" w:color="auto"/>
        <w:bottom w:val="none" w:sz="0" w:space="0" w:color="auto"/>
        <w:right w:val="none" w:sz="0" w:space="0" w:color="auto"/>
      </w:divBdr>
    </w:div>
    <w:div w:id="1583685941">
      <w:bodyDiv w:val="1"/>
      <w:marLeft w:val="0"/>
      <w:marRight w:val="0"/>
      <w:marTop w:val="0"/>
      <w:marBottom w:val="0"/>
      <w:divBdr>
        <w:top w:val="none" w:sz="0" w:space="0" w:color="auto"/>
        <w:left w:val="none" w:sz="0" w:space="0" w:color="auto"/>
        <w:bottom w:val="none" w:sz="0" w:space="0" w:color="auto"/>
        <w:right w:val="none" w:sz="0" w:space="0" w:color="auto"/>
      </w:divBdr>
      <w:divsChild>
        <w:div w:id="1396514787">
          <w:marLeft w:val="0"/>
          <w:marRight w:val="0"/>
          <w:marTop w:val="0"/>
          <w:marBottom w:val="0"/>
          <w:divBdr>
            <w:top w:val="none" w:sz="0" w:space="0" w:color="auto"/>
            <w:left w:val="none" w:sz="0" w:space="0" w:color="auto"/>
            <w:bottom w:val="none" w:sz="0" w:space="0" w:color="auto"/>
            <w:right w:val="none" w:sz="0" w:space="0" w:color="auto"/>
          </w:divBdr>
        </w:div>
      </w:divsChild>
    </w:div>
    <w:div w:id="1591818802">
      <w:bodyDiv w:val="1"/>
      <w:marLeft w:val="0"/>
      <w:marRight w:val="0"/>
      <w:marTop w:val="0"/>
      <w:marBottom w:val="0"/>
      <w:divBdr>
        <w:top w:val="none" w:sz="0" w:space="0" w:color="auto"/>
        <w:left w:val="none" w:sz="0" w:space="0" w:color="auto"/>
        <w:bottom w:val="none" w:sz="0" w:space="0" w:color="auto"/>
        <w:right w:val="none" w:sz="0" w:space="0" w:color="auto"/>
      </w:divBdr>
    </w:div>
    <w:div w:id="1605575010">
      <w:bodyDiv w:val="1"/>
      <w:marLeft w:val="0"/>
      <w:marRight w:val="0"/>
      <w:marTop w:val="0"/>
      <w:marBottom w:val="0"/>
      <w:divBdr>
        <w:top w:val="none" w:sz="0" w:space="0" w:color="auto"/>
        <w:left w:val="none" w:sz="0" w:space="0" w:color="auto"/>
        <w:bottom w:val="none" w:sz="0" w:space="0" w:color="auto"/>
        <w:right w:val="none" w:sz="0" w:space="0" w:color="auto"/>
      </w:divBdr>
    </w:div>
    <w:div w:id="1623538671">
      <w:bodyDiv w:val="1"/>
      <w:marLeft w:val="0"/>
      <w:marRight w:val="0"/>
      <w:marTop w:val="0"/>
      <w:marBottom w:val="0"/>
      <w:divBdr>
        <w:top w:val="none" w:sz="0" w:space="0" w:color="auto"/>
        <w:left w:val="none" w:sz="0" w:space="0" w:color="auto"/>
        <w:bottom w:val="none" w:sz="0" w:space="0" w:color="auto"/>
        <w:right w:val="none" w:sz="0" w:space="0" w:color="auto"/>
      </w:divBdr>
    </w:div>
    <w:div w:id="1655642574">
      <w:bodyDiv w:val="1"/>
      <w:marLeft w:val="0"/>
      <w:marRight w:val="0"/>
      <w:marTop w:val="0"/>
      <w:marBottom w:val="0"/>
      <w:divBdr>
        <w:top w:val="none" w:sz="0" w:space="0" w:color="auto"/>
        <w:left w:val="none" w:sz="0" w:space="0" w:color="auto"/>
        <w:bottom w:val="none" w:sz="0" w:space="0" w:color="auto"/>
        <w:right w:val="none" w:sz="0" w:space="0" w:color="auto"/>
      </w:divBdr>
      <w:divsChild>
        <w:div w:id="1403795656">
          <w:marLeft w:val="0"/>
          <w:marRight w:val="0"/>
          <w:marTop w:val="0"/>
          <w:marBottom w:val="0"/>
          <w:divBdr>
            <w:top w:val="none" w:sz="0" w:space="0" w:color="auto"/>
            <w:left w:val="none" w:sz="0" w:space="0" w:color="auto"/>
            <w:bottom w:val="none" w:sz="0" w:space="0" w:color="auto"/>
            <w:right w:val="none" w:sz="0" w:space="0" w:color="auto"/>
          </w:divBdr>
          <w:divsChild>
            <w:div w:id="1144390605">
              <w:marLeft w:val="0"/>
              <w:marRight w:val="0"/>
              <w:marTop w:val="0"/>
              <w:marBottom w:val="0"/>
              <w:divBdr>
                <w:top w:val="none" w:sz="0" w:space="0" w:color="auto"/>
                <w:left w:val="none" w:sz="0" w:space="0" w:color="auto"/>
                <w:bottom w:val="none" w:sz="0" w:space="0" w:color="auto"/>
                <w:right w:val="none" w:sz="0" w:space="0" w:color="auto"/>
              </w:divBdr>
              <w:divsChild>
                <w:div w:id="1052967364">
                  <w:marLeft w:val="0"/>
                  <w:marRight w:val="0"/>
                  <w:marTop w:val="0"/>
                  <w:marBottom w:val="0"/>
                  <w:divBdr>
                    <w:top w:val="none" w:sz="0" w:space="0" w:color="auto"/>
                    <w:left w:val="none" w:sz="0" w:space="0" w:color="auto"/>
                    <w:bottom w:val="none" w:sz="0" w:space="0" w:color="auto"/>
                    <w:right w:val="none" w:sz="0" w:space="0" w:color="auto"/>
                  </w:divBdr>
                  <w:divsChild>
                    <w:div w:id="914435894">
                      <w:marLeft w:val="0"/>
                      <w:marRight w:val="0"/>
                      <w:marTop w:val="0"/>
                      <w:marBottom w:val="0"/>
                      <w:divBdr>
                        <w:top w:val="none" w:sz="0" w:space="0" w:color="auto"/>
                        <w:left w:val="none" w:sz="0" w:space="0" w:color="auto"/>
                        <w:bottom w:val="none" w:sz="0" w:space="0" w:color="auto"/>
                        <w:right w:val="none" w:sz="0" w:space="0" w:color="auto"/>
                      </w:divBdr>
                      <w:divsChild>
                        <w:div w:id="953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79333">
      <w:bodyDiv w:val="1"/>
      <w:marLeft w:val="0"/>
      <w:marRight w:val="0"/>
      <w:marTop w:val="0"/>
      <w:marBottom w:val="0"/>
      <w:divBdr>
        <w:top w:val="none" w:sz="0" w:space="0" w:color="auto"/>
        <w:left w:val="none" w:sz="0" w:space="0" w:color="auto"/>
        <w:bottom w:val="none" w:sz="0" w:space="0" w:color="auto"/>
        <w:right w:val="none" w:sz="0" w:space="0" w:color="auto"/>
      </w:divBdr>
    </w:div>
    <w:div w:id="1661809917">
      <w:bodyDiv w:val="1"/>
      <w:marLeft w:val="0"/>
      <w:marRight w:val="0"/>
      <w:marTop w:val="0"/>
      <w:marBottom w:val="0"/>
      <w:divBdr>
        <w:top w:val="none" w:sz="0" w:space="0" w:color="auto"/>
        <w:left w:val="none" w:sz="0" w:space="0" w:color="auto"/>
        <w:bottom w:val="none" w:sz="0" w:space="0" w:color="auto"/>
        <w:right w:val="none" w:sz="0" w:space="0" w:color="auto"/>
      </w:divBdr>
    </w:div>
    <w:div w:id="1665275402">
      <w:bodyDiv w:val="1"/>
      <w:marLeft w:val="0"/>
      <w:marRight w:val="0"/>
      <w:marTop w:val="0"/>
      <w:marBottom w:val="0"/>
      <w:divBdr>
        <w:top w:val="none" w:sz="0" w:space="0" w:color="auto"/>
        <w:left w:val="none" w:sz="0" w:space="0" w:color="auto"/>
        <w:bottom w:val="none" w:sz="0" w:space="0" w:color="auto"/>
        <w:right w:val="none" w:sz="0" w:space="0" w:color="auto"/>
      </w:divBdr>
    </w:div>
    <w:div w:id="1697924541">
      <w:bodyDiv w:val="1"/>
      <w:marLeft w:val="0"/>
      <w:marRight w:val="0"/>
      <w:marTop w:val="0"/>
      <w:marBottom w:val="0"/>
      <w:divBdr>
        <w:top w:val="none" w:sz="0" w:space="0" w:color="auto"/>
        <w:left w:val="none" w:sz="0" w:space="0" w:color="auto"/>
        <w:bottom w:val="none" w:sz="0" w:space="0" w:color="auto"/>
        <w:right w:val="none" w:sz="0" w:space="0" w:color="auto"/>
      </w:divBdr>
    </w:div>
    <w:div w:id="1702433729">
      <w:bodyDiv w:val="1"/>
      <w:marLeft w:val="0"/>
      <w:marRight w:val="0"/>
      <w:marTop w:val="0"/>
      <w:marBottom w:val="0"/>
      <w:divBdr>
        <w:top w:val="none" w:sz="0" w:space="0" w:color="auto"/>
        <w:left w:val="none" w:sz="0" w:space="0" w:color="auto"/>
        <w:bottom w:val="none" w:sz="0" w:space="0" w:color="auto"/>
        <w:right w:val="none" w:sz="0" w:space="0" w:color="auto"/>
      </w:divBdr>
    </w:div>
    <w:div w:id="1712532096">
      <w:bodyDiv w:val="1"/>
      <w:marLeft w:val="0"/>
      <w:marRight w:val="0"/>
      <w:marTop w:val="0"/>
      <w:marBottom w:val="0"/>
      <w:divBdr>
        <w:top w:val="none" w:sz="0" w:space="0" w:color="auto"/>
        <w:left w:val="none" w:sz="0" w:space="0" w:color="auto"/>
        <w:bottom w:val="none" w:sz="0" w:space="0" w:color="auto"/>
        <w:right w:val="none" w:sz="0" w:space="0" w:color="auto"/>
      </w:divBdr>
    </w:div>
    <w:div w:id="1719668610">
      <w:bodyDiv w:val="1"/>
      <w:marLeft w:val="0"/>
      <w:marRight w:val="0"/>
      <w:marTop w:val="0"/>
      <w:marBottom w:val="0"/>
      <w:divBdr>
        <w:top w:val="none" w:sz="0" w:space="0" w:color="auto"/>
        <w:left w:val="none" w:sz="0" w:space="0" w:color="auto"/>
        <w:bottom w:val="none" w:sz="0" w:space="0" w:color="auto"/>
        <w:right w:val="none" w:sz="0" w:space="0" w:color="auto"/>
      </w:divBdr>
      <w:divsChild>
        <w:div w:id="2000038440">
          <w:marLeft w:val="0"/>
          <w:marRight w:val="0"/>
          <w:marTop w:val="0"/>
          <w:marBottom w:val="0"/>
          <w:divBdr>
            <w:top w:val="single" w:sz="6" w:space="2" w:color="000000"/>
            <w:left w:val="none" w:sz="0" w:space="0" w:color="auto"/>
            <w:bottom w:val="single" w:sz="6" w:space="2" w:color="808080"/>
            <w:right w:val="none" w:sz="0" w:space="0" w:color="auto"/>
          </w:divBdr>
        </w:div>
        <w:div w:id="1413628548">
          <w:marLeft w:val="0"/>
          <w:marRight w:val="0"/>
          <w:marTop w:val="0"/>
          <w:marBottom w:val="0"/>
          <w:divBdr>
            <w:top w:val="none" w:sz="0" w:space="0" w:color="auto"/>
            <w:left w:val="none" w:sz="0" w:space="0" w:color="auto"/>
            <w:bottom w:val="none" w:sz="0" w:space="0" w:color="auto"/>
            <w:right w:val="none" w:sz="0" w:space="0" w:color="auto"/>
          </w:divBdr>
        </w:div>
      </w:divsChild>
    </w:div>
    <w:div w:id="1733624979">
      <w:bodyDiv w:val="1"/>
      <w:marLeft w:val="0"/>
      <w:marRight w:val="0"/>
      <w:marTop w:val="0"/>
      <w:marBottom w:val="0"/>
      <w:divBdr>
        <w:top w:val="none" w:sz="0" w:space="0" w:color="auto"/>
        <w:left w:val="none" w:sz="0" w:space="0" w:color="auto"/>
        <w:bottom w:val="none" w:sz="0" w:space="0" w:color="auto"/>
        <w:right w:val="none" w:sz="0" w:space="0" w:color="auto"/>
      </w:divBdr>
      <w:divsChild>
        <w:div w:id="1217618070">
          <w:marLeft w:val="0"/>
          <w:marRight w:val="0"/>
          <w:marTop w:val="0"/>
          <w:marBottom w:val="0"/>
          <w:divBdr>
            <w:top w:val="single" w:sz="6" w:space="2" w:color="000000"/>
            <w:left w:val="none" w:sz="0" w:space="0" w:color="auto"/>
            <w:bottom w:val="single" w:sz="6" w:space="2" w:color="808080"/>
            <w:right w:val="none" w:sz="0" w:space="0" w:color="auto"/>
          </w:divBdr>
        </w:div>
        <w:div w:id="59450129">
          <w:marLeft w:val="0"/>
          <w:marRight w:val="0"/>
          <w:marTop w:val="0"/>
          <w:marBottom w:val="0"/>
          <w:divBdr>
            <w:top w:val="none" w:sz="0" w:space="0" w:color="auto"/>
            <w:left w:val="none" w:sz="0" w:space="0" w:color="auto"/>
            <w:bottom w:val="none" w:sz="0" w:space="0" w:color="auto"/>
            <w:right w:val="none" w:sz="0" w:space="0" w:color="auto"/>
          </w:divBdr>
        </w:div>
      </w:divsChild>
    </w:div>
    <w:div w:id="1744837262">
      <w:bodyDiv w:val="1"/>
      <w:marLeft w:val="0"/>
      <w:marRight w:val="0"/>
      <w:marTop w:val="0"/>
      <w:marBottom w:val="0"/>
      <w:divBdr>
        <w:top w:val="none" w:sz="0" w:space="0" w:color="auto"/>
        <w:left w:val="none" w:sz="0" w:space="0" w:color="auto"/>
        <w:bottom w:val="none" w:sz="0" w:space="0" w:color="auto"/>
        <w:right w:val="none" w:sz="0" w:space="0" w:color="auto"/>
      </w:divBdr>
      <w:divsChild>
        <w:div w:id="519012110">
          <w:marLeft w:val="0"/>
          <w:marRight w:val="0"/>
          <w:marTop w:val="0"/>
          <w:marBottom w:val="0"/>
          <w:divBdr>
            <w:top w:val="none" w:sz="0" w:space="0" w:color="auto"/>
            <w:left w:val="none" w:sz="0" w:space="0" w:color="auto"/>
            <w:bottom w:val="none" w:sz="0" w:space="0" w:color="auto"/>
            <w:right w:val="none" w:sz="0" w:space="0" w:color="auto"/>
          </w:divBdr>
        </w:div>
        <w:div w:id="1729182183">
          <w:marLeft w:val="0"/>
          <w:marRight w:val="0"/>
          <w:marTop w:val="0"/>
          <w:marBottom w:val="0"/>
          <w:divBdr>
            <w:top w:val="none" w:sz="0" w:space="0" w:color="auto"/>
            <w:left w:val="none" w:sz="0" w:space="0" w:color="auto"/>
            <w:bottom w:val="none" w:sz="0" w:space="0" w:color="auto"/>
            <w:right w:val="none" w:sz="0" w:space="0" w:color="auto"/>
          </w:divBdr>
        </w:div>
      </w:divsChild>
    </w:div>
    <w:div w:id="1774663472">
      <w:bodyDiv w:val="1"/>
      <w:marLeft w:val="0"/>
      <w:marRight w:val="0"/>
      <w:marTop w:val="0"/>
      <w:marBottom w:val="0"/>
      <w:divBdr>
        <w:top w:val="none" w:sz="0" w:space="0" w:color="auto"/>
        <w:left w:val="none" w:sz="0" w:space="0" w:color="auto"/>
        <w:bottom w:val="none" w:sz="0" w:space="0" w:color="auto"/>
        <w:right w:val="none" w:sz="0" w:space="0" w:color="auto"/>
      </w:divBdr>
    </w:div>
    <w:div w:id="1791627438">
      <w:bodyDiv w:val="1"/>
      <w:marLeft w:val="0"/>
      <w:marRight w:val="0"/>
      <w:marTop w:val="0"/>
      <w:marBottom w:val="0"/>
      <w:divBdr>
        <w:top w:val="none" w:sz="0" w:space="0" w:color="auto"/>
        <w:left w:val="none" w:sz="0" w:space="0" w:color="auto"/>
        <w:bottom w:val="none" w:sz="0" w:space="0" w:color="auto"/>
        <w:right w:val="none" w:sz="0" w:space="0" w:color="auto"/>
      </w:divBdr>
    </w:div>
    <w:div w:id="1843350642">
      <w:bodyDiv w:val="1"/>
      <w:marLeft w:val="0"/>
      <w:marRight w:val="0"/>
      <w:marTop w:val="0"/>
      <w:marBottom w:val="0"/>
      <w:divBdr>
        <w:top w:val="none" w:sz="0" w:space="0" w:color="auto"/>
        <w:left w:val="none" w:sz="0" w:space="0" w:color="auto"/>
        <w:bottom w:val="none" w:sz="0" w:space="0" w:color="auto"/>
        <w:right w:val="none" w:sz="0" w:space="0" w:color="auto"/>
      </w:divBdr>
    </w:div>
    <w:div w:id="1911845078">
      <w:bodyDiv w:val="1"/>
      <w:marLeft w:val="0"/>
      <w:marRight w:val="0"/>
      <w:marTop w:val="0"/>
      <w:marBottom w:val="0"/>
      <w:divBdr>
        <w:top w:val="none" w:sz="0" w:space="0" w:color="auto"/>
        <w:left w:val="none" w:sz="0" w:space="0" w:color="auto"/>
        <w:bottom w:val="none" w:sz="0" w:space="0" w:color="auto"/>
        <w:right w:val="none" w:sz="0" w:space="0" w:color="auto"/>
      </w:divBdr>
    </w:div>
    <w:div w:id="1920361769">
      <w:bodyDiv w:val="1"/>
      <w:marLeft w:val="0"/>
      <w:marRight w:val="0"/>
      <w:marTop w:val="0"/>
      <w:marBottom w:val="0"/>
      <w:divBdr>
        <w:top w:val="none" w:sz="0" w:space="0" w:color="auto"/>
        <w:left w:val="none" w:sz="0" w:space="0" w:color="auto"/>
        <w:bottom w:val="none" w:sz="0" w:space="0" w:color="auto"/>
        <w:right w:val="none" w:sz="0" w:space="0" w:color="auto"/>
      </w:divBdr>
    </w:div>
    <w:div w:id="1928027909">
      <w:bodyDiv w:val="1"/>
      <w:marLeft w:val="0"/>
      <w:marRight w:val="0"/>
      <w:marTop w:val="0"/>
      <w:marBottom w:val="0"/>
      <w:divBdr>
        <w:top w:val="none" w:sz="0" w:space="0" w:color="auto"/>
        <w:left w:val="none" w:sz="0" w:space="0" w:color="auto"/>
        <w:bottom w:val="none" w:sz="0" w:space="0" w:color="auto"/>
        <w:right w:val="none" w:sz="0" w:space="0" w:color="auto"/>
      </w:divBdr>
    </w:div>
    <w:div w:id="1934704117">
      <w:bodyDiv w:val="1"/>
      <w:marLeft w:val="0"/>
      <w:marRight w:val="0"/>
      <w:marTop w:val="0"/>
      <w:marBottom w:val="0"/>
      <w:divBdr>
        <w:top w:val="none" w:sz="0" w:space="0" w:color="auto"/>
        <w:left w:val="none" w:sz="0" w:space="0" w:color="auto"/>
        <w:bottom w:val="none" w:sz="0" w:space="0" w:color="auto"/>
        <w:right w:val="none" w:sz="0" w:space="0" w:color="auto"/>
      </w:divBdr>
    </w:div>
    <w:div w:id="1941792996">
      <w:bodyDiv w:val="1"/>
      <w:marLeft w:val="0"/>
      <w:marRight w:val="0"/>
      <w:marTop w:val="0"/>
      <w:marBottom w:val="0"/>
      <w:divBdr>
        <w:top w:val="none" w:sz="0" w:space="0" w:color="auto"/>
        <w:left w:val="none" w:sz="0" w:space="0" w:color="auto"/>
        <w:bottom w:val="none" w:sz="0" w:space="0" w:color="auto"/>
        <w:right w:val="none" w:sz="0" w:space="0" w:color="auto"/>
      </w:divBdr>
    </w:div>
    <w:div w:id="1949392212">
      <w:bodyDiv w:val="1"/>
      <w:marLeft w:val="0"/>
      <w:marRight w:val="0"/>
      <w:marTop w:val="0"/>
      <w:marBottom w:val="0"/>
      <w:divBdr>
        <w:top w:val="none" w:sz="0" w:space="0" w:color="auto"/>
        <w:left w:val="none" w:sz="0" w:space="0" w:color="auto"/>
        <w:bottom w:val="none" w:sz="0" w:space="0" w:color="auto"/>
        <w:right w:val="none" w:sz="0" w:space="0" w:color="auto"/>
      </w:divBdr>
    </w:div>
    <w:div w:id="1952711129">
      <w:bodyDiv w:val="1"/>
      <w:marLeft w:val="0"/>
      <w:marRight w:val="0"/>
      <w:marTop w:val="0"/>
      <w:marBottom w:val="0"/>
      <w:divBdr>
        <w:top w:val="none" w:sz="0" w:space="0" w:color="auto"/>
        <w:left w:val="none" w:sz="0" w:space="0" w:color="auto"/>
        <w:bottom w:val="none" w:sz="0" w:space="0" w:color="auto"/>
        <w:right w:val="none" w:sz="0" w:space="0" w:color="auto"/>
      </w:divBdr>
    </w:div>
    <w:div w:id="1965961131">
      <w:bodyDiv w:val="1"/>
      <w:marLeft w:val="0"/>
      <w:marRight w:val="0"/>
      <w:marTop w:val="0"/>
      <w:marBottom w:val="0"/>
      <w:divBdr>
        <w:top w:val="none" w:sz="0" w:space="0" w:color="auto"/>
        <w:left w:val="none" w:sz="0" w:space="0" w:color="auto"/>
        <w:bottom w:val="none" w:sz="0" w:space="0" w:color="auto"/>
        <w:right w:val="none" w:sz="0" w:space="0" w:color="auto"/>
      </w:divBdr>
      <w:divsChild>
        <w:div w:id="820390669">
          <w:marLeft w:val="0"/>
          <w:marRight w:val="0"/>
          <w:marTop w:val="0"/>
          <w:marBottom w:val="0"/>
          <w:divBdr>
            <w:top w:val="none" w:sz="0" w:space="0" w:color="auto"/>
            <w:left w:val="none" w:sz="0" w:space="0" w:color="auto"/>
            <w:bottom w:val="none" w:sz="0" w:space="0" w:color="auto"/>
            <w:right w:val="none" w:sz="0" w:space="0" w:color="auto"/>
          </w:divBdr>
          <w:divsChild>
            <w:div w:id="110127643">
              <w:marLeft w:val="0"/>
              <w:marRight w:val="0"/>
              <w:marTop w:val="0"/>
              <w:marBottom w:val="0"/>
              <w:divBdr>
                <w:top w:val="none" w:sz="0" w:space="0" w:color="auto"/>
                <w:left w:val="none" w:sz="0" w:space="0" w:color="auto"/>
                <w:bottom w:val="none" w:sz="0" w:space="0" w:color="auto"/>
                <w:right w:val="none" w:sz="0" w:space="0" w:color="auto"/>
              </w:divBdr>
              <w:divsChild>
                <w:div w:id="1397555311">
                  <w:marLeft w:val="0"/>
                  <w:marRight w:val="0"/>
                  <w:marTop w:val="0"/>
                  <w:marBottom w:val="225"/>
                  <w:divBdr>
                    <w:top w:val="none" w:sz="0" w:space="0" w:color="auto"/>
                    <w:left w:val="none" w:sz="0" w:space="0" w:color="auto"/>
                    <w:bottom w:val="none" w:sz="0" w:space="0" w:color="auto"/>
                    <w:right w:val="none" w:sz="0" w:space="0" w:color="auto"/>
                  </w:divBdr>
                </w:div>
                <w:div w:id="447546187">
                  <w:marLeft w:val="0"/>
                  <w:marRight w:val="0"/>
                  <w:marTop w:val="0"/>
                  <w:marBottom w:val="225"/>
                  <w:divBdr>
                    <w:top w:val="none" w:sz="0" w:space="0" w:color="auto"/>
                    <w:left w:val="none" w:sz="0" w:space="0" w:color="auto"/>
                    <w:bottom w:val="none" w:sz="0" w:space="0" w:color="auto"/>
                    <w:right w:val="none" w:sz="0" w:space="0" w:color="auto"/>
                  </w:divBdr>
                </w:div>
                <w:div w:id="1597976569">
                  <w:marLeft w:val="0"/>
                  <w:marRight w:val="0"/>
                  <w:marTop w:val="0"/>
                  <w:marBottom w:val="225"/>
                  <w:divBdr>
                    <w:top w:val="none" w:sz="0" w:space="0" w:color="auto"/>
                    <w:left w:val="none" w:sz="0" w:space="0" w:color="auto"/>
                    <w:bottom w:val="none" w:sz="0" w:space="0" w:color="auto"/>
                    <w:right w:val="none" w:sz="0" w:space="0" w:color="auto"/>
                  </w:divBdr>
                </w:div>
                <w:div w:id="1915704886">
                  <w:marLeft w:val="0"/>
                  <w:marRight w:val="0"/>
                  <w:marTop w:val="0"/>
                  <w:marBottom w:val="225"/>
                  <w:divBdr>
                    <w:top w:val="none" w:sz="0" w:space="0" w:color="auto"/>
                    <w:left w:val="none" w:sz="0" w:space="0" w:color="auto"/>
                    <w:bottom w:val="none" w:sz="0" w:space="0" w:color="auto"/>
                    <w:right w:val="none" w:sz="0" w:space="0" w:color="auto"/>
                  </w:divBdr>
                </w:div>
                <w:div w:id="1793591850">
                  <w:marLeft w:val="0"/>
                  <w:marRight w:val="0"/>
                  <w:marTop w:val="0"/>
                  <w:marBottom w:val="225"/>
                  <w:divBdr>
                    <w:top w:val="none" w:sz="0" w:space="0" w:color="auto"/>
                    <w:left w:val="none" w:sz="0" w:space="0" w:color="auto"/>
                    <w:bottom w:val="none" w:sz="0" w:space="0" w:color="auto"/>
                    <w:right w:val="none" w:sz="0" w:space="0" w:color="auto"/>
                  </w:divBdr>
                </w:div>
                <w:div w:id="1719819042">
                  <w:marLeft w:val="0"/>
                  <w:marRight w:val="0"/>
                  <w:marTop w:val="0"/>
                  <w:marBottom w:val="225"/>
                  <w:divBdr>
                    <w:top w:val="none" w:sz="0" w:space="0" w:color="auto"/>
                    <w:left w:val="none" w:sz="0" w:space="0" w:color="auto"/>
                    <w:bottom w:val="none" w:sz="0" w:space="0" w:color="auto"/>
                    <w:right w:val="none" w:sz="0" w:space="0" w:color="auto"/>
                  </w:divBdr>
                </w:div>
                <w:div w:id="1231380561">
                  <w:marLeft w:val="0"/>
                  <w:marRight w:val="0"/>
                  <w:marTop w:val="0"/>
                  <w:marBottom w:val="225"/>
                  <w:divBdr>
                    <w:top w:val="none" w:sz="0" w:space="0" w:color="auto"/>
                    <w:left w:val="none" w:sz="0" w:space="0" w:color="auto"/>
                    <w:bottom w:val="none" w:sz="0" w:space="0" w:color="auto"/>
                    <w:right w:val="none" w:sz="0" w:space="0" w:color="auto"/>
                  </w:divBdr>
                </w:div>
                <w:div w:id="833491658">
                  <w:marLeft w:val="0"/>
                  <w:marRight w:val="0"/>
                  <w:marTop w:val="0"/>
                  <w:marBottom w:val="225"/>
                  <w:divBdr>
                    <w:top w:val="none" w:sz="0" w:space="0" w:color="auto"/>
                    <w:left w:val="none" w:sz="0" w:space="0" w:color="auto"/>
                    <w:bottom w:val="none" w:sz="0" w:space="0" w:color="auto"/>
                    <w:right w:val="none" w:sz="0" w:space="0" w:color="auto"/>
                  </w:divBdr>
                </w:div>
                <w:div w:id="1825118971">
                  <w:marLeft w:val="0"/>
                  <w:marRight w:val="0"/>
                  <w:marTop w:val="0"/>
                  <w:marBottom w:val="225"/>
                  <w:divBdr>
                    <w:top w:val="none" w:sz="0" w:space="0" w:color="auto"/>
                    <w:left w:val="none" w:sz="0" w:space="0" w:color="auto"/>
                    <w:bottom w:val="none" w:sz="0" w:space="0" w:color="auto"/>
                    <w:right w:val="none" w:sz="0" w:space="0" w:color="auto"/>
                  </w:divBdr>
                </w:div>
                <w:div w:id="807019043">
                  <w:marLeft w:val="0"/>
                  <w:marRight w:val="0"/>
                  <w:marTop w:val="0"/>
                  <w:marBottom w:val="225"/>
                  <w:divBdr>
                    <w:top w:val="none" w:sz="0" w:space="0" w:color="auto"/>
                    <w:left w:val="none" w:sz="0" w:space="0" w:color="auto"/>
                    <w:bottom w:val="none" w:sz="0" w:space="0" w:color="auto"/>
                    <w:right w:val="none" w:sz="0" w:space="0" w:color="auto"/>
                  </w:divBdr>
                </w:div>
                <w:div w:id="826357018">
                  <w:marLeft w:val="0"/>
                  <w:marRight w:val="0"/>
                  <w:marTop w:val="0"/>
                  <w:marBottom w:val="225"/>
                  <w:divBdr>
                    <w:top w:val="none" w:sz="0" w:space="0" w:color="auto"/>
                    <w:left w:val="none" w:sz="0" w:space="0" w:color="auto"/>
                    <w:bottom w:val="none" w:sz="0" w:space="0" w:color="auto"/>
                    <w:right w:val="none" w:sz="0" w:space="0" w:color="auto"/>
                  </w:divBdr>
                </w:div>
                <w:div w:id="766344580">
                  <w:marLeft w:val="0"/>
                  <w:marRight w:val="0"/>
                  <w:marTop w:val="0"/>
                  <w:marBottom w:val="225"/>
                  <w:divBdr>
                    <w:top w:val="none" w:sz="0" w:space="0" w:color="auto"/>
                    <w:left w:val="none" w:sz="0" w:space="0" w:color="auto"/>
                    <w:bottom w:val="none" w:sz="0" w:space="0" w:color="auto"/>
                    <w:right w:val="none" w:sz="0" w:space="0" w:color="auto"/>
                  </w:divBdr>
                </w:div>
                <w:div w:id="1613319569">
                  <w:marLeft w:val="0"/>
                  <w:marRight w:val="0"/>
                  <w:marTop w:val="0"/>
                  <w:marBottom w:val="225"/>
                  <w:divBdr>
                    <w:top w:val="none" w:sz="0" w:space="0" w:color="auto"/>
                    <w:left w:val="none" w:sz="0" w:space="0" w:color="auto"/>
                    <w:bottom w:val="none" w:sz="0" w:space="0" w:color="auto"/>
                    <w:right w:val="none" w:sz="0" w:space="0" w:color="auto"/>
                  </w:divBdr>
                </w:div>
                <w:div w:id="1111511965">
                  <w:marLeft w:val="0"/>
                  <w:marRight w:val="0"/>
                  <w:marTop w:val="0"/>
                  <w:marBottom w:val="225"/>
                  <w:divBdr>
                    <w:top w:val="none" w:sz="0" w:space="0" w:color="auto"/>
                    <w:left w:val="none" w:sz="0" w:space="0" w:color="auto"/>
                    <w:bottom w:val="none" w:sz="0" w:space="0" w:color="auto"/>
                    <w:right w:val="none" w:sz="0" w:space="0" w:color="auto"/>
                  </w:divBdr>
                </w:div>
                <w:div w:id="12572030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6985472">
          <w:marLeft w:val="0"/>
          <w:marRight w:val="0"/>
          <w:marTop w:val="0"/>
          <w:marBottom w:val="0"/>
          <w:divBdr>
            <w:top w:val="none" w:sz="0" w:space="0" w:color="auto"/>
            <w:left w:val="none" w:sz="0" w:space="0" w:color="auto"/>
            <w:bottom w:val="none" w:sz="0" w:space="0" w:color="auto"/>
            <w:right w:val="none" w:sz="0" w:space="0" w:color="auto"/>
          </w:divBdr>
        </w:div>
      </w:divsChild>
    </w:div>
    <w:div w:id="1990746160">
      <w:bodyDiv w:val="1"/>
      <w:marLeft w:val="0"/>
      <w:marRight w:val="0"/>
      <w:marTop w:val="0"/>
      <w:marBottom w:val="0"/>
      <w:divBdr>
        <w:top w:val="none" w:sz="0" w:space="0" w:color="auto"/>
        <w:left w:val="none" w:sz="0" w:space="0" w:color="auto"/>
        <w:bottom w:val="none" w:sz="0" w:space="0" w:color="auto"/>
        <w:right w:val="none" w:sz="0" w:space="0" w:color="auto"/>
      </w:divBdr>
    </w:div>
    <w:div w:id="1992102877">
      <w:bodyDiv w:val="1"/>
      <w:marLeft w:val="0"/>
      <w:marRight w:val="0"/>
      <w:marTop w:val="0"/>
      <w:marBottom w:val="0"/>
      <w:divBdr>
        <w:top w:val="none" w:sz="0" w:space="0" w:color="auto"/>
        <w:left w:val="none" w:sz="0" w:space="0" w:color="auto"/>
        <w:bottom w:val="none" w:sz="0" w:space="0" w:color="auto"/>
        <w:right w:val="none" w:sz="0" w:space="0" w:color="auto"/>
      </w:divBdr>
    </w:div>
    <w:div w:id="2044596074">
      <w:bodyDiv w:val="1"/>
      <w:marLeft w:val="0"/>
      <w:marRight w:val="0"/>
      <w:marTop w:val="0"/>
      <w:marBottom w:val="0"/>
      <w:divBdr>
        <w:top w:val="none" w:sz="0" w:space="0" w:color="auto"/>
        <w:left w:val="none" w:sz="0" w:space="0" w:color="auto"/>
        <w:bottom w:val="none" w:sz="0" w:space="0" w:color="auto"/>
        <w:right w:val="none" w:sz="0" w:space="0" w:color="auto"/>
      </w:divBdr>
    </w:div>
    <w:div w:id="2045710483">
      <w:bodyDiv w:val="1"/>
      <w:marLeft w:val="0"/>
      <w:marRight w:val="0"/>
      <w:marTop w:val="0"/>
      <w:marBottom w:val="0"/>
      <w:divBdr>
        <w:top w:val="none" w:sz="0" w:space="0" w:color="auto"/>
        <w:left w:val="none" w:sz="0" w:space="0" w:color="auto"/>
        <w:bottom w:val="none" w:sz="0" w:space="0" w:color="auto"/>
        <w:right w:val="none" w:sz="0" w:space="0" w:color="auto"/>
      </w:divBdr>
      <w:divsChild>
        <w:div w:id="479880886">
          <w:marLeft w:val="0"/>
          <w:marRight w:val="0"/>
          <w:marTop w:val="0"/>
          <w:marBottom w:val="0"/>
          <w:divBdr>
            <w:top w:val="none" w:sz="0" w:space="0" w:color="auto"/>
            <w:left w:val="none" w:sz="0" w:space="0" w:color="auto"/>
            <w:bottom w:val="none" w:sz="0" w:space="0" w:color="auto"/>
            <w:right w:val="none" w:sz="0" w:space="0" w:color="auto"/>
          </w:divBdr>
        </w:div>
      </w:divsChild>
    </w:div>
    <w:div w:id="2080705577">
      <w:bodyDiv w:val="1"/>
      <w:marLeft w:val="0"/>
      <w:marRight w:val="0"/>
      <w:marTop w:val="0"/>
      <w:marBottom w:val="0"/>
      <w:divBdr>
        <w:top w:val="none" w:sz="0" w:space="0" w:color="auto"/>
        <w:left w:val="none" w:sz="0" w:space="0" w:color="auto"/>
        <w:bottom w:val="none" w:sz="0" w:space="0" w:color="auto"/>
        <w:right w:val="none" w:sz="0" w:space="0" w:color="auto"/>
      </w:divBdr>
    </w:div>
    <w:div w:id="2097822509">
      <w:bodyDiv w:val="1"/>
      <w:marLeft w:val="0"/>
      <w:marRight w:val="0"/>
      <w:marTop w:val="0"/>
      <w:marBottom w:val="0"/>
      <w:divBdr>
        <w:top w:val="none" w:sz="0" w:space="0" w:color="auto"/>
        <w:left w:val="none" w:sz="0" w:space="0" w:color="auto"/>
        <w:bottom w:val="none" w:sz="0" w:space="0" w:color="auto"/>
        <w:right w:val="none" w:sz="0" w:space="0" w:color="auto"/>
      </w:divBdr>
    </w:div>
    <w:div w:id="2099789540">
      <w:bodyDiv w:val="1"/>
      <w:marLeft w:val="0"/>
      <w:marRight w:val="0"/>
      <w:marTop w:val="0"/>
      <w:marBottom w:val="0"/>
      <w:divBdr>
        <w:top w:val="none" w:sz="0" w:space="0" w:color="auto"/>
        <w:left w:val="none" w:sz="0" w:space="0" w:color="auto"/>
        <w:bottom w:val="none" w:sz="0" w:space="0" w:color="auto"/>
        <w:right w:val="none" w:sz="0" w:space="0" w:color="auto"/>
      </w:divBdr>
    </w:div>
    <w:div w:id="2100131591">
      <w:bodyDiv w:val="1"/>
      <w:marLeft w:val="0"/>
      <w:marRight w:val="0"/>
      <w:marTop w:val="0"/>
      <w:marBottom w:val="0"/>
      <w:divBdr>
        <w:top w:val="none" w:sz="0" w:space="0" w:color="auto"/>
        <w:left w:val="none" w:sz="0" w:space="0" w:color="auto"/>
        <w:bottom w:val="none" w:sz="0" w:space="0" w:color="auto"/>
        <w:right w:val="none" w:sz="0" w:space="0" w:color="auto"/>
      </w:divBdr>
    </w:div>
    <w:div w:id="2109957582">
      <w:bodyDiv w:val="1"/>
      <w:marLeft w:val="0"/>
      <w:marRight w:val="0"/>
      <w:marTop w:val="0"/>
      <w:marBottom w:val="0"/>
      <w:divBdr>
        <w:top w:val="none" w:sz="0" w:space="0" w:color="auto"/>
        <w:left w:val="none" w:sz="0" w:space="0" w:color="auto"/>
        <w:bottom w:val="none" w:sz="0" w:space="0" w:color="auto"/>
        <w:right w:val="none" w:sz="0" w:space="0" w:color="auto"/>
      </w:divBdr>
      <w:divsChild>
        <w:div w:id="1910339966">
          <w:marLeft w:val="0"/>
          <w:marRight w:val="0"/>
          <w:marTop w:val="0"/>
          <w:marBottom w:val="0"/>
          <w:divBdr>
            <w:top w:val="none" w:sz="0" w:space="0" w:color="auto"/>
            <w:left w:val="none" w:sz="0" w:space="0" w:color="auto"/>
            <w:bottom w:val="none" w:sz="0" w:space="0" w:color="auto"/>
            <w:right w:val="none" w:sz="0" w:space="0" w:color="auto"/>
          </w:divBdr>
        </w:div>
      </w:divsChild>
    </w:div>
    <w:div w:id="2129010799">
      <w:bodyDiv w:val="1"/>
      <w:marLeft w:val="0"/>
      <w:marRight w:val="0"/>
      <w:marTop w:val="0"/>
      <w:marBottom w:val="0"/>
      <w:divBdr>
        <w:top w:val="none" w:sz="0" w:space="0" w:color="auto"/>
        <w:left w:val="none" w:sz="0" w:space="0" w:color="auto"/>
        <w:bottom w:val="none" w:sz="0" w:space="0" w:color="auto"/>
        <w:right w:val="none" w:sz="0" w:space="0" w:color="auto"/>
      </w:divBdr>
    </w:div>
    <w:div w:id="21375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8DB4-55E2-42AF-B194-A166793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1762</Words>
  <Characters>10047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Hilal Yayıncılık</cp:lastModifiedBy>
  <cp:revision>4</cp:revision>
  <cp:lastPrinted>2014-12-05T15:01:00Z</cp:lastPrinted>
  <dcterms:created xsi:type="dcterms:W3CDTF">2017-01-01T20:36:00Z</dcterms:created>
  <dcterms:modified xsi:type="dcterms:W3CDTF">2017-01-02T11:14:00Z</dcterms:modified>
</cp:coreProperties>
</file>